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480"/>
        <w:jc w:val="center"/>
      </w:pPr>
      <w:r>
        <w:rPr>
          <w:rFonts w:ascii="Arial" w:cs="Arial" w:eastAsia="Arial" w:hAnsi="Arial"/>
          <w:b/>
          <w:bCs/>
          <w:color w:val="1B7A8C"/>
          <w:sz w:val="52"/>
          <w:szCs w:val="52"/>
        </w:rPr>
        <w:t xml:space="preserve">BMS WELLBEING CIC</w:t>
      </w:r>
    </w:p>
    <w:p>
      <w:pPr>
        <w:spacing w:after="240" w:before="0"/>
        <w:jc w:val="center"/>
      </w:pPr>
      <w:r>
        <w:rPr>
          <w:rFonts w:ascii="Arial" w:cs="Arial" w:eastAsia="Arial" w:hAnsi="Arial"/>
          <w:i/>
          <w:iCs/>
          <w:color w:val="666666"/>
          <w:sz w:val="28"/>
          <w:szCs w:val="28"/>
        </w:rPr>
        <w:t xml:space="preserve">Understanding You</w:t>
      </w:r>
    </w:p>
    <w:p>
      <w:pPr>
        <w:spacing w:after="120" w:before="240"/>
        <w:jc w:val="center"/>
      </w:pPr>
      <w:r>
        <w:rPr>
          <w:rFonts w:ascii="Arial" w:cs="Arial" w:eastAsia="Arial" w:hAnsi="Arial"/>
          <w:b/>
          <w:bCs/>
          <w:color w:val="333333"/>
          <w:sz w:val="36"/>
          <w:szCs w:val="36"/>
        </w:rPr>
        <w:t xml:space="preserve">WELLBEING WORKSHOP PROGRAMME</w:t>
      </w:r>
    </w:p>
    <w:p>
      <w:pPr>
        <w:spacing w:after="60" w:before="60"/>
        <w:jc w:val="center"/>
      </w:pPr>
      <w:r>
        <w:rPr>
          <w:rFonts w:ascii="Arial" w:cs="Arial" w:eastAsia="Arial" w:hAnsi="Arial"/>
          <w:color w:val="666666"/>
          <w:sz w:val="26"/>
          <w:szCs w:val="26"/>
        </w:rPr>
        <w:t xml:space="preserve">Phase 1 Evaluation Report</w:t>
      </w:r>
    </w:p>
    <w:p>
      <w:pPr>
        <w:spacing w:after="60" w:before="60"/>
        <w:jc w:val="center"/>
      </w:pPr>
      <w:r>
        <w:rPr>
          <w:rFonts w:ascii="Arial" w:cs="Arial" w:eastAsia="Arial" w:hAnsi="Arial"/>
          <w:color w:val="666666"/>
          <w:sz w:val="22"/>
          <w:szCs w:val="22"/>
        </w:rPr>
        <w:t xml:space="preserve">National Lottery: Awards For All  |  Wellbeing Workshop Project – Trafford and East Manchester  |  February 2024 to January 2025</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CCCCCC" w:sz="1"/>
              <w:left w:val="single" w:color="CCCCCC" w:sz="1"/>
              <w:bottom w:val="single" w:color="CCCCCC" w:sz="1"/>
              <w:right w:val="single" w:color="CCCCCC" w:sz="1"/>
            </w:tcBorders>
            <w:shd w:fill="1B7A8C" w:val="clear"/>
            <w:tcMar>
              <w:top w:type="dxa" w:w="120"/>
              <w:left w:type="dxa" w:w="160"/>
              <w:bottom w:type="dxa" w:w="120"/>
              <w:right w:type="dxa" w:w="160"/>
            </w:tcMar>
          </w:tcPr>
          <w:p>
            <w:r>
              <w:rPr>
                <w:rFonts w:ascii="Arial" w:cs="Arial" w:eastAsia="Arial" w:hAnsi="Arial"/>
                <w:b/>
                <w:bCs/>
                <w:color w:val="FFFFFF"/>
                <w:sz w:val="20"/>
                <w:szCs w:val="20"/>
              </w:rPr>
              <w:t xml:space="preserve">Grant Reference</w:t>
            </w:r>
          </w:p>
        </w:tc>
        <w:tc>
          <w:tcPr>
            <w:tcW w:type="dxa" w:w="6160"/>
            <w:tcBorders>
              <w:top w:val="single" w:color="CCCCCC" w:sz="1"/>
              <w:left w:val="single" w:color="CCCCCC" w:sz="1"/>
              <w:bottom w:val="single" w:color="CCCCCC" w:sz="1"/>
              <w:right w:val="single" w:color="CCCCCC" w:sz="1"/>
            </w:tcBorders>
            <w:shd w:fill="F5F5F5" w:val="clear"/>
            <w:tcMar>
              <w:top w:type="dxa" w:w="120"/>
              <w:left w:type="dxa" w:w="160"/>
              <w:bottom w:type="dxa" w:w="120"/>
              <w:right w:type="dxa" w:w="160"/>
            </w:tcMar>
          </w:tcPr>
          <w:p>
            <w:r>
              <w:rPr>
                <w:rFonts w:ascii="Arial" w:cs="Arial" w:eastAsia="Arial" w:hAnsi="Arial"/>
                <w:color w:val="333333"/>
                <w:sz w:val="20"/>
                <w:szCs w:val="20"/>
              </w:rPr>
              <w:t xml:space="preserve">Awards for All (awarded August 2023)</w:t>
            </w:r>
          </w:p>
        </w:tc>
      </w:tr>
      <w:tr>
        <w:tc>
          <w:tcPr>
            <w:tcW w:type="dxa" w:w="3200"/>
            <w:tcBorders>
              <w:top w:val="single" w:color="CCCCCC" w:sz="1"/>
              <w:left w:val="single" w:color="CCCCCC" w:sz="1"/>
              <w:bottom w:val="single" w:color="CCCCCC" w:sz="1"/>
              <w:right w:val="single" w:color="CCCCCC" w:sz="1"/>
            </w:tcBorders>
            <w:shd w:fill="1B7A8C" w:val="clear"/>
            <w:tcMar>
              <w:top w:type="dxa" w:w="120"/>
              <w:left w:type="dxa" w:w="160"/>
              <w:bottom w:type="dxa" w:w="120"/>
              <w:right w:type="dxa" w:w="160"/>
            </w:tcMar>
          </w:tcPr>
          <w:p>
            <w:r>
              <w:rPr>
                <w:rFonts w:ascii="Arial" w:cs="Arial" w:eastAsia="Arial" w:hAnsi="Arial"/>
                <w:b/>
                <w:bCs/>
                <w:color w:val="FFFFFF"/>
                <w:sz w:val="20"/>
                <w:szCs w:val="20"/>
              </w:rPr>
              <w:t xml:space="preserve">Funder</w:t>
            </w:r>
          </w:p>
        </w:tc>
        <w:tc>
          <w:tcPr>
            <w:tcW w:type="dxa" w:w="6160"/>
            <w:tcBorders>
              <w:top w:val="single" w:color="CCCCCC" w:sz="1"/>
              <w:left w:val="single" w:color="CCCCCC" w:sz="1"/>
              <w:bottom w:val="single" w:color="CCCCCC" w:sz="1"/>
              <w:right w:val="single" w:color="CCCCCC" w:sz="1"/>
            </w:tcBorders>
            <w:shd w:fill="FFFFFF" w:val="clear"/>
            <w:tcMar>
              <w:top w:type="dxa" w:w="120"/>
              <w:left w:type="dxa" w:w="160"/>
              <w:bottom w:type="dxa" w:w="120"/>
              <w:right w:type="dxa" w:w="160"/>
            </w:tcMar>
          </w:tcPr>
          <w:p>
            <w:r>
              <w:rPr>
                <w:rFonts w:ascii="Arial" w:cs="Arial" w:eastAsia="Arial" w:hAnsi="Arial"/>
                <w:color w:val="333333"/>
                <w:sz w:val="20"/>
                <w:szCs w:val="20"/>
              </w:rPr>
              <w:t xml:space="preserve">National Lottery Awards for All</w:t>
            </w:r>
          </w:p>
        </w:tc>
      </w:tr>
      <w:tr>
        <w:tc>
          <w:tcPr>
            <w:tcW w:type="dxa" w:w="3200"/>
            <w:tcBorders>
              <w:top w:val="single" w:color="CCCCCC" w:sz="1"/>
              <w:left w:val="single" w:color="CCCCCC" w:sz="1"/>
              <w:bottom w:val="single" w:color="CCCCCC" w:sz="1"/>
              <w:right w:val="single" w:color="CCCCCC" w:sz="1"/>
            </w:tcBorders>
            <w:shd w:fill="1B7A8C" w:val="clear"/>
            <w:tcMar>
              <w:top w:type="dxa" w:w="120"/>
              <w:left w:type="dxa" w:w="160"/>
              <w:bottom w:type="dxa" w:w="120"/>
              <w:right w:type="dxa" w:w="160"/>
            </w:tcMar>
          </w:tcPr>
          <w:p>
            <w:r>
              <w:rPr>
                <w:rFonts w:ascii="Arial" w:cs="Arial" w:eastAsia="Arial" w:hAnsi="Arial"/>
                <w:b/>
                <w:bCs/>
                <w:color w:val="FFFFFF"/>
                <w:sz w:val="20"/>
                <w:szCs w:val="20"/>
              </w:rPr>
              <w:t xml:space="preserve">Organisation</w:t>
            </w:r>
          </w:p>
        </w:tc>
        <w:tc>
          <w:tcPr>
            <w:tcW w:type="dxa" w:w="6160"/>
            <w:tcBorders>
              <w:top w:val="single" w:color="CCCCCC" w:sz="1"/>
              <w:left w:val="single" w:color="CCCCCC" w:sz="1"/>
              <w:bottom w:val="single" w:color="CCCCCC" w:sz="1"/>
              <w:right w:val="single" w:color="CCCCCC" w:sz="1"/>
            </w:tcBorders>
            <w:shd w:fill="F5F5F5" w:val="clear"/>
            <w:tcMar>
              <w:top w:type="dxa" w:w="120"/>
              <w:left w:type="dxa" w:w="160"/>
              <w:bottom w:type="dxa" w:w="120"/>
              <w:right w:type="dxa" w:w="160"/>
            </w:tcMar>
          </w:tcPr>
          <w:p>
            <w:r>
              <w:rPr>
                <w:rFonts w:ascii="Arial" w:cs="Arial" w:eastAsia="Arial" w:hAnsi="Arial"/>
                <w:color w:val="333333"/>
                <w:sz w:val="20"/>
                <w:szCs w:val="20"/>
              </w:rPr>
              <w:t xml:space="preserve">BMS Wellbeing CIC</w:t>
            </w:r>
          </w:p>
        </w:tc>
      </w:tr>
      <w:tr>
        <w:tc>
          <w:tcPr>
            <w:tcW w:type="dxa" w:w="3200"/>
            <w:tcBorders>
              <w:top w:val="single" w:color="CCCCCC" w:sz="1"/>
              <w:left w:val="single" w:color="CCCCCC" w:sz="1"/>
              <w:bottom w:val="single" w:color="CCCCCC" w:sz="1"/>
              <w:right w:val="single" w:color="CCCCCC" w:sz="1"/>
            </w:tcBorders>
            <w:shd w:fill="1B7A8C" w:val="clear"/>
            <w:tcMar>
              <w:top w:type="dxa" w:w="120"/>
              <w:left w:type="dxa" w:w="160"/>
              <w:bottom w:type="dxa" w:w="120"/>
              <w:right w:type="dxa" w:w="160"/>
            </w:tcMar>
          </w:tcPr>
          <w:p>
            <w:r>
              <w:rPr>
                <w:rFonts w:ascii="Arial" w:cs="Arial" w:eastAsia="Arial" w:hAnsi="Arial"/>
                <w:b/>
                <w:bCs/>
                <w:color w:val="FFFFFF"/>
                <w:sz w:val="20"/>
                <w:szCs w:val="20"/>
              </w:rPr>
              <w:t xml:space="preserve">Reporting Period</w:t>
            </w:r>
          </w:p>
        </w:tc>
        <w:tc>
          <w:tcPr>
            <w:tcW w:type="dxa" w:w="6160"/>
            <w:tcBorders>
              <w:top w:val="single" w:color="CCCCCC" w:sz="1"/>
              <w:left w:val="single" w:color="CCCCCC" w:sz="1"/>
              <w:bottom w:val="single" w:color="CCCCCC" w:sz="1"/>
              <w:right w:val="single" w:color="CCCCCC" w:sz="1"/>
            </w:tcBorders>
            <w:shd w:fill="FFFFFF" w:val="clear"/>
            <w:tcMar>
              <w:top w:type="dxa" w:w="120"/>
              <w:left w:type="dxa" w:w="160"/>
              <w:bottom w:type="dxa" w:w="120"/>
              <w:right w:type="dxa" w:w="160"/>
            </w:tcMar>
          </w:tcPr>
          <w:p>
            <w:r>
              <w:rPr>
                <w:rFonts w:ascii="Arial" w:cs="Arial" w:eastAsia="Arial" w:hAnsi="Arial"/>
                <w:color w:val="333333"/>
                <w:sz w:val="20"/>
                <w:szCs w:val="20"/>
              </w:rPr>
              <w:t xml:space="preserve">February 2024 to January 2025</w:t>
            </w:r>
          </w:p>
        </w:tc>
      </w:tr>
      <w:tr>
        <w:tc>
          <w:tcPr>
            <w:tcW w:type="dxa" w:w="3200"/>
            <w:tcBorders>
              <w:top w:val="single" w:color="CCCCCC" w:sz="1"/>
              <w:left w:val="single" w:color="CCCCCC" w:sz="1"/>
              <w:bottom w:val="single" w:color="CCCCCC" w:sz="1"/>
              <w:right w:val="single" w:color="CCCCCC" w:sz="1"/>
            </w:tcBorders>
            <w:shd w:fill="1B7A8C" w:val="clear"/>
            <w:tcMar>
              <w:top w:type="dxa" w:w="120"/>
              <w:left w:type="dxa" w:w="160"/>
              <w:bottom w:type="dxa" w:w="120"/>
              <w:right w:type="dxa" w:w="160"/>
            </w:tcMar>
          </w:tcPr>
          <w:p>
            <w:r>
              <w:rPr>
                <w:rFonts w:ascii="Arial" w:cs="Arial" w:eastAsia="Arial" w:hAnsi="Arial"/>
                <w:b/>
                <w:bCs/>
                <w:color w:val="FFFFFF"/>
                <w:sz w:val="20"/>
                <w:szCs w:val="20"/>
              </w:rPr>
              <w:t xml:space="preserve">Total Registered Participants</w:t>
            </w:r>
          </w:p>
        </w:tc>
        <w:tc>
          <w:tcPr>
            <w:tcW w:type="dxa" w:w="6160"/>
            <w:tcBorders>
              <w:top w:val="single" w:color="CCCCCC" w:sz="1"/>
              <w:left w:val="single" w:color="CCCCCC" w:sz="1"/>
              <w:bottom w:val="single" w:color="CCCCCC" w:sz="1"/>
              <w:right w:val="single" w:color="CCCCCC" w:sz="1"/>
            </w:tcBorders>
            <w:shd w:fill="F5F5F5" w:val="clear"/>
            <w:tcMar>
              <w:top w:type="dxa" w:w="120"/>
              <w:left w:type="dxa" w:w="160"/>
              <w:bottom w:type="dxa" w:w="120"/>
              <w:right w:type="dxa" w:w="160"/>
            </w:tcMar>
          </w:tcPr>
          <w:p>
            <w:r>
              <w:rPr>
                <w:rFonts w:ascii="Arial" w:cs="Arial" w:eastAsia="Arial" w:hAnsi="Arial"/>
                <w:color w:val="333333"/>
                <w:sz w:val="20"/>
                <w:szCs w:val="20"/>
              </w:rPr>
              <w:t xml:space="preserve">175 (exceeding target of 60)</w:t>
            </w:r>
          </w:p>
        </w:tc>
      </w:tr>
      <w:tr>
        <w:tc>
          <w:tcPr>
            <w:tcW w:type="dxa" w:w="3200"/>
            <w:tcBorders>
              <w:top w:val="single" w:color="CCCCCC" w:sz="1"/>
              <w:left w:val="single" w:color="CCCCCC" w:sz="1"/>
              <w:bottom w:val="single" w:color="CCCCCC" w:sz="1"/>
              <w:right w:val="single" w:color="CCCCCC" w:sz="1"/>
            </w:tcBorders>
            <w:shd w:fill="1B7A8C" w:val="clear"/>
            <w:tcMar>
              <w:top w:type="dxa" w:w="120"/>
              <w:left w:type="dxa" w:w="160"/>
              <w:bottom w:type="dxa" w:w="120"/>
              <w:right w:type="dxa" w:w="160"/>
            </w:tcMar>
          </w:tcPr>
          <w:p>
            <w:r>
              <w:rPr>
                <w:rFonts w:ascii="Arial" w:cs="Arial" w:eastAsia="Arial" w:hAnsi="Arial"/>
                <w:b/>
                <w:bCs/>
                <w:color w:val="FFFFFF"/>
                <w:sz w:val="20"/>
                <w:szCs w:val="20"/>
              </w:rPr>
              <w:t xml:space="preserve">Total Venues</w:t>
            </w:r>
          </w:p>
        </w:tc>
        <w:tc>
          <w:tcPr>
            <w:tcW w:type="dxa" w:w="6160"/>
            <w:tcBorders>
              <w:top w:val="single" w:color="CCCCCC" w:sz="1"/>
              <w:left w:val="single" w:color="CCCCCC" w:sz="1"/>
              <w:bottom w:val="single" w:color="CCCCCC" w:sz="1"/>
              <w:right w:val="single" w:color="CCCCCC" w:sz="1"/>
            </w:tcBorders>
            <w:shd w:fill="FFFFFF" w:val="clear"/>
            <w:tcMar>
              <w:top w:type="dxa" w:w="120"/>
              <w:left w:type="dxa" w:w="160"/>
              <w:bottom w:type="dxa" w:w="120"/>
              <w:right w:type="dxa" w:w="160"/>
            </w:tcMar>
          </w:tcPr>
          <w:p>
            <w:r>
              <w:rPr>
                <w:rFonts w:ascii="Arial" w:cs="Arial" w:eastAsia="Arial" w:hAnsi="Arial"/>
                <w:color w:val="333333"/>
                <w:sz w:val="20"/>
                <w:szCs w:val="20"/>
              </w:rPr>
              <w:t xml:space="preserve">10</w:t>
            </w:r>
          </w:p>
        </w:tc>
      </w:tr>
      <w:tr>
        <w:tc>
          <w:tcPr>
            <w:tcW w:type="dxa" w:w="3200"/>
            <w:tcBorders>
              <w:top w:val="single" w:color="CCCCCC" w:sz="1"/>
              <w:left w:val="single" w:color="CCCCCC" w:sz="1"/>
              <w:bottom w:val="single" w:color="CCCCCC" w:sz="1"/>
              <w:right w:val="single" w:color="CCCCCC" w:sz="1"/>
            </w:tcBorders>
            <w:shd w:fill="1B7A8C" w:val="clear"/>
            <w:tcMar>
              <w:top w:type="dxa" w:w="120"/>
              <w:left w:type="dxa" w:w="160"/>
              <w:bottom w:type="dxa" w:w="120"/>
              <w:right w:type="dxa" w:w="160"/>
            </w:tcMar>
          </w:tcPr>
          <w:p>
            <w:r>
              <w:rPr>
                <w:rFonts w:ascii="Arial" w:cs="Arial" w:eastAsia="Arial" w:hAnsi="Arial"/>
                <w:b/>
                <w:bCs/>
                <w:color w:val="FFFFFF"/>
                <w:sz w:val="20"/>
                <w:szCs w:val="20"/>
              </w:rPr>
              <w:t xml:space="preserve">Total Workshop Attendances</w:t>
            </w:r>
          </w:p>
        </w:tc>
        <w:tc>
          <w:tcPr>
            <w:tcW w:type="dxa" w:w="6160"/>
            <w:tcBorders>
              <w:top w:val="single" w:color="CCCCCC" w:sz="1"/>
              <w:left w:val="single" w:color="CCCCCC" w:sz="1"/>
              <w:bottom w:val="single" w:color="CCCCCC" w:sz="1"/>
              <w:right w:val="single" w:color="CCCCCC" w:sz="1"/>
            </w:tcBorders>
            <w:shd w:fill="F5F5F5" w:val="clear"/>
            <w:tcMar>
              <w:top w:type="dxa" w:w="120"/>
              <w:left w:type="dxa" w:w="160"/>
              <w:bottom w:type="dxa" w:w="120"/>
              <w:right w:type="dxa" w:w="160"/>
            </w:tcMar>
          </w:tcPr>
          <w:p>
            <w:r>
              <w:rPr>
                <w:rFonts w:ascii="Arial" w:cs="Arial" w:eastAsia="Arial" w:hAnsi="Arial"/>
                <w:color w:val="333333"/>
                <w:sz w:val="20"/>
                <w:szCs w:val="20"/>
              </w:rPr>
              <w:t xml:space="preserve">218</w:t>
            </w:r>
          </w:p>
        </w:tc>
      </w:tr>
      <w:tr>
        <w:tc>
          <w:tcPr>
            <w:tcW w:type="dxa" w:w="3200"/>
            <w:tcBorders>
              <w:top w:val="single" w:color="CCCCCC" w:sz="1"/>
              <w:left w:val="single" w:color="CCCCCC" w:sz="1"/>
              <w:bottom w:val="single" w:color="CCCCCC" w:sz="1"/>
              <w:right w:val="single" w:color="CCCCCC" w:sz="1"/>
            </w:tcBorders>
            <w:shd w:fill="1B7A8C" w:val="clear"/>
            <w:tcMar>
              <w:top w:type="dxa" w:w="120"/>
              <w:left w:type="dxa" w:w="160"/>
              <w:bottom w:type="dxa" w:w="120"/>
              <w:right w:type="dxa" w:w="160"/>
            </w:tcMar>
          </w:tcPr>
          <w:p>
            <w:r>
              <w:rPr>
                <w:rFonts w:ascii="Arial" w:cs="Arial" w:eastAsia="Arial" w:hAnsi="Arial"/>
                <w:b/>
                <w:bCs/>
                <w:color w:val="FFFFFF"/>
                <w:sz w:val="20"/>
                <w:szCs w:val="20"/>
              </w:rPr>
              <w:t xml:space="preserve">Workshops Delivered</w:t>
            </w:r>
          </w:p>
        </w:tc>
        <w:tc>
          <w:tcPr>
            <w:tcW w:type="dxa" w:w="6160"/>
            <w:tcBorders>
              <w:top w:val="single" w:color="CCCCCC" w:sz="1"/>
              <w:left w:val="single" w:color="CCCCCC" w:sz="1"/>
              <w:bottom w:val="single" w:color="CCCCCC" w:sz="1"/>
              <w:right w:val="single" w:color="CCCCCC" w:sz="1"/>
            </w:tcBorders>
            <w:shd w:fill="FFFFFF" w:val="clear"/>
            <w:tcMar>
              <w:top w:type="dxa" w:w="120"/>
              <w:left w:type="dxa" w:w="160"/>
              <w:bottom w:type="dxa" w:w="120"/>
              <w:right w:type="dxa" w:w="160"/>
            </w:tcMar>
          </w:tcPr>
          <w:p>
            <w:r>
              <w:rPr>
                <w:rFonts w:ascii="Arial" w:cs="Arial" w:eastAsia="Arial" w:hAnsi="Arial"/>
                <w:color w:val="333333"/>
                <w:sz w:val="20"/>
                <w:szCs w:val="20"/>
              </w:rPr>
              <w:t xml:space="preserve">Break the Habit (Smoking Cessation), Confidence in Communication, 5 Ways to Wellbeing, Healthy Eating, Mindfulness, Physical Activity, Sleep, Stress and Relaxation</w:t>
            </w:r>
          </w:p>
        </w:tc>
      </w:tr>
    </w:tbl>
    <w:p>
      <w:pPr>
        <w:spacing w:after="60" w:before="60"/>
      </w:pPr>
      <w:r>
        <w:t xml:space="preserve"/>
      </w:r>
    </w:p>
    <w:p>
      <w:pPr>
        <w:pStyle w:val="Heading1"/>
        <w:pBdr>
          <w:bottom w:val="single" w:color="1B7A8C" w:sz="6" w:space="4"/>
        </w:pBdr>
        <w:spacing w:after="120" w:before="360"/>
      </w:pPr>
      <w:r>
        <w:rPr>
          <w:rFonts w:ascii="Arial" w:cs="Arial" w:eastAsia="Arial" w:hAnsi="Arial"/>
          <w:b/>
          <w:bCs/>
          <w:color w:val="1B7A8C"/>
          <w:sz w:val="28"/>
          <w:szCs w:val="28"/>
        </w:rPr>
        <w:t xml:space="preserve">1. Executive Summary</w:t>
      </w:r>
    </w:p>
    <w:p>
      <w:pPr>
        <w:spacing w:after="120" w:before="80"/>
      </w:pPr>
      <w:r>
        <w:rPr>
          <w:rFonts w:ascii="Arial" w:cs="Arial" w:eastAsia="Arial" w:hAnsi="Arial"/>
          <w:color w:val="333333"/>
          <w:sz w:val="22"/>
          <w:szCs w:val="22"/>
        </w:rPr>
        <w:t xml:space="preserve">BMS Wellbeing CIC delivered a pilot community wellbeing programme across ten venues in Trafford and East Manchester under National Lottery Awards for All funding, awarded in August 2023. Delivery ran from February 2024 to January 2025. The programme began with four fixed Trafford venues plus one East Manchester test venue, before BMS Wellbeing CIC moved to an ad hoc delivery model to make full use of the remaining grant once fixed-venue delivery was complete. The programme engaged 175 registered participants across ten venues, recording 218 individual workshop attendances across eight distinct wellbeing workshop topics.</w:t>
      </w:r>
    </w:p>
    <w:p>
      <w:pPr>
        <w:spacing w:after="120" w:before="80"/>
      </w:pPr>
      <w:r>
        <w:rPr>
          <w:rFonts w:ascii="Arial" w:cs="Arial" w:eastAsia="Arial" w:hAnsi="Arial"/>
          <w:color w:val="333333"/>
          <w:sz w:val="22"/>
          <w:szCs w:val="22"/>
        </w:rPr>
        <w:t xml:space="preserve">This report draws on pre-questionnaire data, post-workshop evaluation forms, registers, and participant feedback gathered across all venues and all workshop types. The evidence demonstrates consistent delivery with measurable positive impact on participant wellbeing, knowledge, and behaviour change intention.</w:t>
      </w:r>
    </w:p>
    <w:p>
      <w:pPr>
        <w:spacing w:after="120" w:before="80"/>
      </w:pPr>
      <w:r>
        <w:rPr>
          <w:rFonts w:ascii="Arial" w:cs="Arial" w:eastAsia="Arial" w:hAnsi="Arial"/>
          <w:color w:val="333333"/>
          <w:sz w:val="22"/>
          <w:szCs w:val="22"/>
        </w:rPr>
        <w:t xml:space="preserve">The programme substantially exceeded its target of 60 participants, reaching a broad community of adults across the Trafford borough and East Manchester. The most attended workshop across all venues was Mindfulness, with 28 participants. The programme demonstrated measurable improvements in mental wellbeing, with 54% of participants showing improvement on the Warwick Edinburgh Mental Wellbeing Scale and 46% showing improvement on the Loneliness Measure Scale. These figures relate to the five fixed venues for which matched pre and post data was collected; the additional ad hoc venues delivered later in the programme are reported separately below.</w:t>
      </w:r>
    </w:p>
    <w:p>
      <w:pPr>
        <w:spacing w:after="120" w:before="80"/>
      </w:pPr>
      <w:r>
        <w:rPr>
          <w:rFonts w:ascii="Arial" w:cs="Arial" w:eastAsia="Arial" w:hAnsi="Arial"/>
          <w:color w:val="333333"/>
          <w:sz w:val="22"/>
          <w:szCs w:val="22"/>
        </w:rPr>
        <w:t xml:space="preserve">Participant demographics reflected the local community, with 86% female, 78% White British, and 54% in receipt of welfare benefits. The programme successfully reached individuals facing financial disadvantage and social isolation alongside those engaging from a position of relative stability.</w:t>
      </w:r>
    </w:p>
    <w:p>
      <w:pPr>
        <w:pStyle w:val="Heading1"/>
        <w:pBdr>
          <w:bottom w:val="single" w:color="1B7A8C" w:sz="6" w:space="4"/>
        </w:pBdr>
        <w:spacing w:after="120" w:before="360"/>
      </w:pPr>
      <w:r>
        <w:rPr>
          <w:rFonts w:ascii="Arial" w:cs="Arial" w:eastAsia="Arial" w:hAnsi="Arial"/>
          <w:b/>
          <w:bCs/>
          <w:color w:val="1B7A8C"/>
          <w:sz w:val="28"/>
          <w:szCs w:val="28"/>
        </w:rPr>
        <w:t xml:space="preserve">2. Programme Objectives</w:t>
      </w:r>
    </w:p>
    <w:p>
      <w:pPr>
        <w:spacing w:after="120" w:before="80"/>
      </w:pPr>
      <w:r>
        <w:rPr>
          <w:rFonts w:ascii="Arial" w:cs="Arial" w:eastAsia="Arial" w:hAnsi="Arial"/>
          <w:color w:val="333333"/>
          <w:sz w:val="22"/>
          <w:szCs w:val="22"/>
        </w:rPr>
        <w:t xml:space="preserve">The programme was designed to demonstrate the following outcomes among all individuals who engaged in the wellbeing workshops.</w:t>
      </w:r>
    </w:p>
    <w:p>
      <w:pPr>
        <w:pStyle w:val="ListParagraph"/>
        <w:numPr>
          <w:ilvl w:val="0"/>
          <w:numId w:val="2"/>
        </w:numPr>
        <w:spacing w:after="40" w:before="40"/>
      </w:pPr>
      <w:r>
        <w:rPr>
          <w:rFonts w:ascii="Arial" w:cs="Arial" w:eastAsia="Arial" w:hAnsi="Arial"/>
          <w:color w:val="333333"/>
          <w:sz w:val="22"/>
          <w:szCs w:val="22"/>
        </w:rPr>
        <w:t xml:space="preserve">Reduced isolation and increased connection with community.</w:t>
      </w:r>
    </w:p>
    <w:p>
      <w:pPr>
        <w:pStyle w:val="ListParagraph"/>
        <w:numPr>
          <w:ilvl w:val="0"/>
          <w:numId w:val="2"/>
        </w:numPr>
        <w:spacing w:after="40" w:before="40"/>
      </w:pPr>
      <w:r>
        <w:rPr>
          <w:rFonts w:ascii="Arial" w:cs="Arial" w:eastAsia="Arial" w:hAnsi="Arial"/>
          <w:color w:val="333333"/>
          <w:sz w:val="22"/>
          <w:szCs w:val="22"/>
        </w:rPr>
        <w:t xml:space="preserve">Improvement in knowledge and understanding around their own health and wellbeing.</w:t>
      </w:r>
    </w:p>
    <w:p>
      <w:pPr>
        <w:pStyle w:val="ListParagraph"/>
        <w:numPr>
          <w:ilvl w:val="0"/>
          <w:numId w:val="2"/>
        </w:numPr>
        <w:spacing w:after="40" w:before="40"/>
      </w:pPr>
      <w:r>
        <w:rPr>
          <w:rFonts w:ascii="Arial" w:cs="Arial" w:eastAsia="Arial" w:hAnsi="Arial"/>
          <w:color w:val="333333"/>
          <w:sz w:val="22"/>
          <w:szCs w:val="22"/>
        </w:rPr>
        <w:t xml:space="preserve">Participants feeling more able to make a change to their own health and wellbeing.</w:t>
      </w:r>
    </w:p>
    <w:p>
      <w:pPr>
        <w:pStyle w:val="ListParagraph"/>
        <w:numPr>
          <w:ilvl w:val="0"/>
          <w:numId w:val="2"/>
        </w:numPr>
        <w:spacing w:after="40" w:before="40"/>
      </w:pPr>
      <w:r>
        <w:rPr>
          <w:rFonts w:ascii="Arial" w:cs="Arial" w:eastAsia="Arial" w:hAnsi="Arial"/>
          <w:color w:val="333333"/>
          <w:sz w:val="22"/>
          <w:szCs w:val="22"/>
        </w:rPr>
        <w:t xml:space="preserve">Development in participants' levels of emotional resilience.</w:t>
      </w:r>
    </w:p>
    <w:p>
      <w:pPr>
        <w:spacing w:after="60" w:before="60"/>
      </w:pPr>
      <w:r>
        <w:t xml:space="preserve"/>
      </w:r>
    </w:p>
    <w:p>
      <w:pPr>
        <w:spacing w:after="120" w:before="80"/>
      </w:pPr>
      <w:r>
        <w:rPr>
          <w:rFonts w:ascii="Arial" w:cs="Arial" w:eastAsia="Arial" w:hAnsi="Arial"/>
          <w:color w:val="333333"/>
          <w:sz w:val="22"/>
          <w:szCs w:val="22"/>
        </w:rPr>
        <w:t xml:space="preserve">The sections that follow set out the evidence gathered across all venues and all workshop types and demonstrate how each of these objectives was met across the programme.</w:t>
      </w:r>
    </w:p>
    <w:p>
      <w:pPr>
        <w:pStyle w:val="Heading1"/>
        <w:pBdr>
          <w:bottom w:val="single" w:color="1B7A8C" w:sz="6" w:space="4"/>
        </w:pBdr>
        <w:spacing w:after="120" w:before="360"/>
      </w:pPr>
      <w:r>
        <w:rPr>
          <w:rFonts w:ascii="Arial" w:cs="Arial" w:eastAsia="Arial" w:hAnsi="Arial"/>
          <w:b/>
          <w:bCs/>
          <w:color w:val="1B7A8C"/>
          <w:sz w:val="28"/>
          <w:szCs w:val="28"/>
        </w:rPr>
        <w:t xml:space="preserve">3. Programme Delivery</w:t>
      </w:r>
    </w:p>
    <w:p>
      <w:pPr>
        <w:pStyle w:val="Heading2"/>
        <w:spacing w:after="80" w:before="240"/>
      </w:pPr>
      <w:r>
        <w:rPr>
          <w:rFonts w:ascii="Arial" w:cs="Arial" w:eastAsia="Arial" w:hAnsi="Arial"/>
          <w:b/>
          <w:bCs/>
          <w:color w:val="333333"/>
          <w:sz w:val="24"/>
          <w:szCs w:val="24"/>
        </w:rPr>
        <w:t xml:space="preserve">3.1 Venues and Reach</w:t>
      </w:r>
    </w:p>
    <w:p>
      <w:pPr>
        <w:spacing w:after="120" w:before="80"/>
      </w:pPr>
      <w:r>
        <w:rPr>
          <w:rFonts w:ascii="Arial" w:cs="Arial" w:eastAsia="Arial" w:hAnsi="Arial"/>
          <w:color w:val="333333"/>
          <w:sz w:val="22"/>
          <w:szCs w:val="22"/>
        </w:rPr>
        <w:t xml:space="preserve">The programme was delivered across ten venues spanning the Trafford borough and East Manchester. Four fixed Trafford venues and one East Manchester test venue formed the planned core of delivery. Once this fixed-venue delivery was complete, BMS Wellbeing CIC moved to an ad hoc delivery model to make full use of the remaining grant, reaching five further venues across Trafford and Manchester on a flexible, demand-led basis. This shift from fixed to ad hoc delivery within Phase 1 directly informed the delivery model subsequently adopted across Phase 2.</w:t>
      </w:r>
    </w:p>
    <w:p>
      <w:pPr>
        <w:spacing w:after="60" w:before="60"/>
      </w:pPr>
      <w:r>
        <w:t xml:space="preserve"/>
      </w:r>
    </w:p>
    <w:p>
      <w:pPr>
        <w:pStyle w:val="Heading2"/>
        <w:spacing w:after="80" w:before="240"/>
      </w:pPr>
      <w:r>
        <w:rPr>
          <w:rFonts w:ascii="Arial" w:cs="Arial" w:eastAsia="Arial" w:hAnsi="Arial"/>
          <w:b/>
          <w:bCs/>
          <w:color w:val="333333"/>
          <w:sz w:val="24"/>
          <w:szCs w:val="24"/>
        </w:rPr>
        <w:t xml:space="preserve">Fixed Trafford Venues</w:t>
      </w:r>
    </w:p>
    <w:p>
      <w:pPr>
        <w:spacing w:after="40" w:before="80"/>
      </w:pPr>
      <w:r>
        <w:rPr>
          <w:rFonts w:ascii="Arial" w:cs="Arial" w:eastAsia="Arial" w:hAnsi="Arial"/>
          <w:b/>
          <w:bCs/>
          <w:color w:val="333333"/>
          <w:sz w:val="22"/>
          <w:szCs w:val="22"/>
        </w:rPr>
        <w:t xml:space="preserve">The Hub, Altrincham</w:t>
      </w:r>
    </w:p>
    <w:p>
      <w:pPr>
        <w:spacing w:after="120" w:before="80"/>
      </w:pPr>
      <w:r>
        <w:rPr>
          <w:rFonts w:ascii="Arial" w:cs="Arial" w:eastAsia="Arial" w:hAnsi="Arial"/>
          <w:color w:val="333333"/>
          <w:sz w:val="22"/>
          <w:szCs w:val="22"/>
        </w:rPr>
        <w:t xml:space="preserve">Community Centre, Pownall Road, Altrincham, WA14 2SZ</w:t>
      </w:r>
    </w:p>
    <w:p>
      <w:pPr>
        <w:spacing w:after="120" w:before="80"/>
      </w:pPr>
      <w:r>
        <w:rPr>
          <w:rFonts w:ascii="Arial" w:cs="Arial" w:eastAsia="Arial" w:hAnsi="Arial"/>
          <w:color w:val="333333"/>
          <w:sz w:val="22"/>
          <w:szCs w:val="22"/>
        </w:rPr>
        <w:t xml:space="preserve">17 attendees across the programme period.</w:t>
      </w:r>
    </w:p>
    <w:p>
      <w:pPr>
        <w:spacing w:after="40" w:before="80"/>
      </w:pPr>
      <w:r>
        <w:rPr>
          <w:rFonts w:ascii="Arial" w:cs="Arial" w:eastAsia="Arial" w:hAnsi="Arial"/>
          <w:b/>
          <w:bCs/>
          <w:color w:val="333333"/>
          <w:sz w:val="22"/>
          <w:szCs w:val="22"/>
        </w:rPr>
        <w:t xml:space="preserve">Sale West Community Centre (Our Sale West Local)</w:t>
      </w:r>
    </w:p>
    <w:p>
      <w:pPr>
        <w:spacing w:after="120" w:before="80"/>
      </w:pPr>
      <w:r>
        <w:rPr>
          <w:rFonts w:ascii="Arial" w:cs="Arial" w:eastAsia="Arial" w:hAnsi="Arial"/>
          <w:color w:val="333333"/>
          <w:sz w:val="22"/>
          <w:szCs w:val="22"/>
        </w:rPr>
        <w:t xml:space="preserve">Sale West Community Centre, Newbury Ave, Sale, M33 4QH</w:t>
      </w:r>
    </w:p>
    <w:p>
      <w:pPr>
        <w:spacing w:after="120" w:before="80"/>
      </w:pPr>
      <w:r>
        <w:rPr>
          <w:rFonts w:ascii="Arial" w:cs="Arial" w:eastAsia="Arial" w:hAnsi="Arial"/>
          <w:color w:val="333333"/>
          <w:sz w:val="22"/>
          <w:szCs w:val="22"/>
        </w:rPr>
        <w:t xml:space="preserve">7 attendees across the programme period.</w:t>
      </w:r>
    </w:p>
    <w:p>
      <w:pPr>
        <w:spacing w:after="40" w:before="80"/>
      </w:pPr>
      <w:r>
        <w:rPr>
          <w:rFonts w:ascii="Arial" w:cs="Arial" w:eastAsia="Arial" w:hAnsi="Arial"/>
          <w:b/>
          <w:bCs/>
          <w:color w:val="333333"/>
          <w:sz w:val="22"/>
          <w:szCs w:val="22"/>
        </w:rPr>
        <w:t xml:space="preserve">St John's Centre</w:t>
      </w:r>
    </w:p>
    <w:p>
      <w:pPr>
        <w:spacing w:after="120" w:before="80"/>
      </w:pPr>
      <w:r>
        <w:rPr>
          <w:rFonts w:ascii="Arial" w:cs="Arial" w:eastAsia="Arial" w:hAnsi="Arial"/>
          <w:color w:val="333333"/>
          <w:sz w:val="22"/>
          <w:szCs w:val="22"/>
        </w:rPr>
        <w:t xml:space="preserve">St John's Rd, Old Trafford, Manchester, M16 7GX</w:t>
      </w:r>
    </w:p>
    <w:p>
      <w:pPr>
        <w:spacing w:after="120" w:before="80"/>
      </w:pPr>
      <w:r>
        <w:rPr>
          <w:rFonts w:ascii="Arial" w:cs="Arial" w:eastAsia="Arial" w:hAnsi="Arial"/>
          <w:color w:val="333333"/>
          <w:sz w:val="22"/>
          <w:szCs w:val="22"/>
        </w:rPr>
        <w:t xml:space="preserve">64 attendees across the programme period.</w:t>
      </w:r>
    </w:p>
    <w:p>
      <w:pPr>
        <w:spacing w:after="40" w:before="80"/>
      </w:pPr>
      <w:r>
        <w:rPr>
          <w:rFonts w:ascii="Arial" w:cs="Arial" w:eastAsia="Arial" w:hAnsi="Arial"/>
          <w:b/>
          <w:bCs/>
          <w:color w:val="333333"/>
          <w:sz w:val="22"/>
          <w:szCs w:val="22"/>
        </w:rPr>
        <w:t xml:space="preserve">St Mary's Magdalene Church (Sale West Community Urban Fund)</w:t>
      </w:r>
    </w:p>
    <w:p>
      <w:pPr>
        <w:spacing w:after="120" w:before="80"/>
      </w:pPr>
      <w:r>
        <w:rPr>
          <w:rFonts w:ascii="Arial" w:cs="Arial" w:eastAsia="Arial" w:hAnsi="Arial"/>
          <w:color w:val="333333"/>
          <w:sz w:val="22"/>
          <w:szCs w:val="22"/>
        </w:rPr>
        <w:t xml:space="preserve">44 Moss Lane, Sale, Trafford, M33 6GD</w:t>
      </w:r>
    </w:p>
    <w:p>
      <w:pPr>
        <w:spacing w:after="120" w:before="80"/>
      </w:pPr>
      <w:r>
        <w:rPr>
          <w:rFonts w:ascii="Arial" w:cs="Arial" w:eastAsia="Arial" w:hAnsi="Arial"/>
          <w:color w:val="333333"/>
          <w:sz w:val="22"/>
          <w:szCs w:val="22"/>
        </w:rPr>
        <w:t xml:space="preserve">25 attendees across the programme period.</w:t>
      </w:r>
    </w:p>
    <w:p>
      <w:pPr>
        <w:spacing w:after="60" w:before="60"/>
      </w:pPr>
      <w:r>
        <w:t xml:space="preserve"/>
      </w:r>
    </w:p>
    <w:p>
      <w:pPr>
        <w:pStyle w:val="Heading2"/>
        <w:spacing w:after="80" w:before="240"/>
      </w:pPr>
      <w:r>
        <w:rPr>
          <w:rFonts w:ascii="Arial" w:cs="Arial" w:eastAsia="Arial" w:hAnsi="Arial"/>
          <w:b/>
          <w:bCs/>
          <w:color w:val="333333"/>
          <w:sz w:val="24"/>
          <w:szCs w:val="24"/>
        </w:rPr>
        <w:t xml:space="preserve">East Manchester Venue</w:t>
      </w:r>
    </w:p>
    <w:p>
      <w:pPr>
        <w:spacing w:after="40" w:before="80"/>
      </w:pPr>
      <w:r>
        <w:rPr>
          <w:rFonts w:ascii="Arial" w:cs="Arial" w:eastAsia="Arial" w:hAnsi="Arial"/>
          <w:b/>
          <w:bCs/>
          <w:color w:val="333333"/>
          <w:sz w:val="22"/>
          <w:szCs w:val="22"/>
        </w:rPr>
        <w:t xml:space="preserve">The Resonance Centre</w:t>
      </w:r>
    </w:p>
    <w:p>
      <w:pPr>
        <w:spacing w:after="120" w:before="80"/>
      </w:pPr>
      <w:r>
        <w:rPr>
          <w:rFonts w:ascii="Arial" w:cs="Arial" w:eastAsia="Arial" w:hAnsi="Arial"/>
          <w:color w:val="333333"/>
          <w:sz w:val="22"/>
          <w:szCs w:val="22"/>
        </w:rPr>
        <w:t xml:space="preserve">599 Ashton New Road, Clayton, Manchester, M11 4SG</w:t>
      </w:r>
    </w:p>
    <w:p>
      <w:pPr>
        <w:spacing w:after="120" w:before="80"/>
      </w:pPr>
      <w:r>
        <w:rPr>
          <w:rFonts w:ascii="Arial" w:cs="Arial" w:eastAsia="Arial" w:hAnsi="Arial"/>
          <w:color w:val="333333"/>
          <w:sz w:val="22"/>
          <w:szCs w:val="22"/>
        </w:rPr>
        <w:t xml:space="preserve">15 attendees across the programme period.</w:t>
      </w:r>
    </w:p>
    <w:p>
      <w:pPr>
        <w:spacing w:after="60" w:before="60"/>
      </w:pPr>
      <w:r>
        <w:t xml:space="preserve"/>
      </w:r>
    </w:p>
    <w:p>
      <w:pPr>
        <w:pStyle w:val="Heading2"/>
        <w:spacing w:after="80" w:before="240"/>
      </w:pPr>
      <w:r>
        <w:rPr>
          <w:rFonts w:ascii="Arial" w:cs="Arial" w:eastAsia="Arial" w:hAnsi="Arial"/>
          <w:b/>
          <w:bCs/>
          <w:color w:val="333333"/>
          <w:sz w:val="24"/>
          <w:szCs w:val="24"/>
        </w:rPr>
        <w:t xml:space="preserve">Ad Hoc Delivery: Trafford and Manchester</w:t>
      </w:r>
    </w:p>
    <w:p>
      <w:pPr>
        <w:spacing w:after="120" w:before="80"/>
      </w:pPr>
      <w:r>
        <w:rPr>
          <w:rFonts w:ascii="Arial" w:cs="Arial" w:eastAsia="Arial" w:hAnsi="Arial"/>
          <w:color w:val="333333"/>
          <w:sz w:val="22"/>
          <w:szCs w:val="22"/>
        </w:rPr>
        <w:t xml:space="preserve">Following completion of the fixed-venue delivery above, BMS Wellbeing CIC moved to an ad hoc delivery model to make full use of the remaining Awards for All grant. This approach reached five additional venues, two in Trafford and three in Manchester, between November 2024 and January 2025. At several of these venues, delivery was specifically targeted at staff rather than service users, extending the reach of the programme into the workforces supporting vulnerable communities across the two boroughs.</w:t>
      </w:r>
    </w:p>
    <w:p>
      <w:pPr>
        <w:spacing w:after="40" w:before="80"/>
      </w:pPr>
      <w:r>
        <w:rPr>
          <w:rFonts w:ascii="Arial" w:cs="Arial" w:eastAsia="Arial" w:hAnsi="Arial"/>
          <w:b/>
          <w:bCs/>
          <w:color w:val="333333"/>
          <w:sz w:val="22"/>
          <w:szCs w:val="22"/>
        </w:rPr>
        <w:t xml:space="preserve">Out There (Trafford)</w:t>
      </w:r>
    </w:p>
    <w:p>
      <w:pPr>
        <w:spacing w:after="120" w:before="80"/>
      </w:pPr>
      <w:r>
        <w:rPr>
          <w:rFonts w:ascii="Arial" w:cs="Arial" w:eastAsia="Arial" w:hAnsi="Arial"/>
          <w:color w:val="333333"/>
          <w:sz w:val="22"/>
          <w:szCs w:val="22"/>
        </w:rPr>
        <w:t xml:space="preserve">Out There supports the relatives of people in prison. Delivery here reached both staff and clients of the organisation. 5 participants across the programme period.</w:t>
      </w:r>
    </w:p>
    <w:p>
      <w:pPr>
        <w:spacing w:after="40" w:before="80"/>
      </w:pPr>
      <w:r>
        <w:rPr>
          <w:rFonts w:ascii="Arial" w:cs="Arial" w:eastAsia="Arial" w:hAnsi="Arial"/>
          <w:b/>
          <w:bCs/>
          <w:color w:val="333333"/>
          <w:sz w:val="22"/>
          <w:szCs w:val="22"/>
        </w:rPr>
        <w:t xml:space="preserve">TDAS – Trafford Domestic Abuse Service (Trafford)</w:t>
      </w:r>
    </w:p>
    <w:p>
      <w:pPr>
        <w:spacing w:after="120" w:before="80"/>
      </w:pPr>
      <w:r>
        <w:rPr>
          <w:rFonts w:ascii="Arial" w:cs="Arial" w:eastAsia="Arial" w:hAnsi="Arial"/>
          <w:color w:val="333333"/>
          <w:sz w:val="22"/>
          <w:szCs w:val="22"/>
        </w:rPr>
        <w:t xml:space="preserve">Delivered at a venue in Altrincham on 19 November 2024, this session focused on Stress and Relaxation and was delivered to staff of the service. 10 participants, all female.</w:t>
      </w:r>
    </w:p>
    <w:p>
      <w:pPr>
        <w:spacing w:after="40" w:before="80"/>
      </w:pPr>
      <w:r>
        <w:rPr>
          <w:rFonts w:ascii="Arial" w:cs="Arial" w:eastAsia="Arial" w:hAnsi="Arial"/>
          <w:b/>
          <w:bCs/>
          <w:color w:val="333333"/>
          <w:sz w:val="22"/>
          <w:szCs w:val="22"/>
        </w:rPr>
        <w:t xml:space="preserve">Home Start (Manchester)</w:t>
      </w:r>
    </w:p>
    <w:p>
      <w:pPr>
        <w:spacing w:after="120" w:before="80"/>
      </w:pPr>
      <w:r>
        <w:rPr>
          <w:rFonts w:ascii="Arial" w:cs="Arial" w:eastAsia="Arial" w:hAnsi="Arial"/>
          <w:color w:val="333333"/>
          <w:sz w:val="22"/>
          <w:szCs w:val="22"/>
        </w:rPr>
        <w:t xml:space="preserve">Delivered at a venue in Didsbury, this delivery was specifically targeted at Home Start staff, many of whom were new starters with the organisation, covering Stress and Relaxation and Mindfulness. 14 participants.</w:t>
      </w:r>
    </w:p>
    <w:p>
      <w:pPr>
        <w:spacing w:after="40" w:before="80"/>
      </w:pPr>
      <w:r>
        <w:rPr>
          <w:rFonts w:ascii="Arial" w:cs="Arial" w:eastAsia="Arial" w:hAnsi="Arial"/>
          <w:b/>
          <w:bCs/>
          <w:color w:val="333333"/>
          <w:sz w:val="22"/>
          <w:szCs w:val="22"/>
        </w:rPr>
        <w:t xml:space="preserve">Ida Kinsey, St Luke's Church (Manchester)</w:t>
      </w:r>
    </w:p>
    <w:p>
      <w:pPr>
        <w:spacing w:after="120" w:before="80"/>
      </w:pPr>
      <w:r>
        <w:rPr>
          <w:rFonts w:ascii="Arial" w:cs="Arial" w:eastAsia="Arial" w:hAnsi="Arial"/>
          <w:color w:val="333333"/>
          <w:sz w:val="22"/>
          <w:szCs w:val="22"/>
        </w:rPr>
        <w:t xml:space="preserve">A general mental health and wellbeing group meeting at St Luke's Church in East Manchester. Sessions covered 5 Ways to Wellbeing on 3 October 2024 and Healthy Eating on 23 January 2025. 10 participants, evenly split between men and women.</w:t>
      </w:r>
    </w:p>
    <w:p>
      <w:pPr>
        <w:spacing w:after="40" w:before="80"/>
      </w:pPr>
      <w:r>
        <w:rPr>
          <w:rFonts w:ascii="Arial" w:cs="Arial" w:eastAsia="Arial" w:hAnsi="Arial"/>
          <w:b/>
          <w:bCs/>
          <w:color w:val="333333"/>
          <w:sz w:val="22"/>
          <w:szCs w:val="22"/>
        </w:rPr>
        <w:t xml:space="preserve">The Circle Group (Manchester)</w:t>
      </w:r>
    </w:p>
    <w:p>
      <w:pPr>
        <w:spacing w:after="120" w:before="80"/>
      </w:pPr>
      <w:r>
        <w:rPr>
          <w:rFonts w:ascii="Arial" w:cs="Arial" w:eastAsia="Arial" w:hAnsi="Arial"/>
          <w:color w:val="333333"/>
          <w:sz w:val="22"/>
          <w:szCs w:val="22"/>
        </w:rPr>
        <w:t xml:space="preserve">A general mental health support group meeting at a venue near the Etihad Stadium in East Manchester. Delivered 5 Ways to Wellbeing on 31 January 2025. 8 participants.</w:t>
      </w:r>
    </w:p>
    <w:p>
      <w:pPr>
        <w:spacing w:after="60" w:before="60"/>
      </w:pPr>
      <w:r>
        <w:t xml:space="preserve"/>
      </w:r>
    </w:p>
    <w:p>
      <w:pPr>
        <w:spacing w:after="120" w:before="80"/>
      </w:pPr>
      <w:r>
        <w:rPr>
          <w:rFonts w:ascii="Arial" w:cs="Arial" w:eastAsia="Arial" w:hAnsi="Arial"/>
          <w:color w:val="333333"/>
          <w:sz w:val="22"/>
          <w:szCs w:val="22"/>
        </w:rPr>
        <w:t xml:space="preserve">The geographic spread of venues ensured that the programme reached participants across the Trafford borough, including Altrincham, Sale, and Old Trafford, as well as the East Manchester community of Clayton. The subsequent ad hoc delivery phase extended this reach further, into Out There and TDAS in Trafford, and into Home Start, Ida Kinsey, and The Circle Group across Manchester. This combined footprint reflects BMS Wellbeing CIC's commitment to meeting people, and the staff who support them, in their own communities rather than requiring travel to a single centralised provision point.</w:t>
      </w:r>
    </w:p>
    <w:p>
      <w:pPr>
        <w:spacing w:after="60" w:before="60"/>
      </w:pPr>
      <w:r>
        <w:t xml:space="preserve"/>
      </w:r>
    </w:p>
    <w:p>
      <w:pPr>
        <w:pStyle w:val="Heading2"/>
        <w:spacing w:after="80" w:before="240"/>
      </w:pPr>
      <w:r>
        <w:rPr>
          <w:rFonts w:ascii="Arial" w:cs="Arial" w:eastAsia="Arial" w:hAnsi="Arial"/>
          <w:b/>
          <w:bCs/>
          <w:color w:val="333333"/>
          <w:sz w:val="24"/>
          <w:szCs w:val="24"/>
        </w:rPr>
        <w:t xml:space="preserve">3.2 Workshops Delivered</w:t>
      </w:r>
    </w:p>
    <w:p>
      <w:pPr>
        <w:spacing w:after="120" w:before="80"/>
      </w:pPr>
      <w:r>
        <w:rPr>
          <w:rFonts w:ascii="Arial" w:cs="Arial" w:eastAsia="Arial" w:hAnsi="Arial"/>
          <w:color w:val="333333"/>
          <w:sz w:val="22"/>
          <w:szCs w:val="22"/>
        </w:rPr>
        <w:t xml:space="preserve">Eight distinct wellbeing workshop topics were delivered across the programme, each designed to address a specific dimension of health and wellbeing. The workshops delivered were as follows.</w:t>
      </w:r>
    </w:p>
    <w:p>
      <w:pPr>
        <w:pStyle w:val="ListParagraph"/>
        <w:numPr>
          <w:ilvl w:val="0"/>
          <w:numId w:val="2"/>
        </w:numPr>
        <w:spacing w:after="40" w:before="40"/>
      </w:pPr>
      <w:r>
        <w:rPr>
          <w:rFonts w:ascii="Arial" w:cs="Arial" w:eastAsia="Arial" w:hAnsi="Arial"/>
          <w:color w:val="333333"/>
          <w:sz w:val="22"/>
          <w:szCs w:val="22"/>
        </w:rPr>
        <w:t xml:space="preserve">Break the Habit: Smoking Cessation. Participants became more aware of how smoking impacts the body and learned a range of strategies to support quitting.</w:t>
      </w:r>
    </w:p>
    <w:p>
      <w:pPr>
        <w:pStyle w:val="ListParagraph"/>
        <w:numPr>
          <w:ilvl w:val="0"/>
          <w:numId w:val="2"/>
        </w:numPr>
        <w:spacing w:after="40" w:before="40"/>
      </w:pPr>
      <w:r>
        <w:rPr>
          <w:rFonts w:ascii="Arial" w:cs="Arial" w:eastAsia="Arial" w:hAnsi="Arial"/>
          <w:color w:val="333333"/>
          <w:sz w:val="22"/>
          <w:szCs w:val="22"/>
        </w:rPr>
        <w:t xml:space="preserve">Confidence in Communication. Participants developed confidence in communicating their feelings and needs, supporting improved relationships and quality of life.</w:t>
      </w:r>
    </w:p>
    <w:p>
      <w:pPr>
        <w:pStyle w:val="ListParagraph"/>
        <w:numPr>
          <w:ilvl w:val="0"/>
          <w:numId w:val="2"/>
        </w:numPr>
        <w:spacing w:after="40" w:before="40"/>
      </w:pPr>
      <w:r>
        <w:rPr>
          <w:rFonts w:ascii="Arial" w:cs="Arial" w:eastAsia="Arial" w:hAnsi="Arial"/>
          <w:color w:val="333333"/>
          <w:sz w:val="22"/>
          <w:szCs w:val="22"/>
        </w:rPr>
        <w:t xml:space="preserve">5 Ways to Wellbeing. Participants developed simple, practical approaches to enhance their health and wellbeing across the five evidence-based areas of the framework.</w:t>
      </w:r>
    </w:p>
    <w:p>
      <w:pPr>
        <w:pStyle w:val="ListParagraph"/>
        <w:numPr>
          <w:ilvl w:val="0"/>
          <w:numId w:val="2"/>
        </w:numPr>
        <w:spacing w:after="40" w:before="40"/>
      </w:pPr>
      <w:r>
        <w:rPr>
          <w:rFonts w:ascii="Arial" w:cs="Arial" w:eastAsia="Arial" w:hAnsi="Arial"/>
          <w:color w:val="333333"/>
          <w:sz w:val="22"/>
          <w:szCs w:val="22"/>
        </w:rPr>
        <w:t xml:space="preserve">Healthy Eating. Participants learned about the impact of food on mental and physical health and explored how small dietary changes can lead to meaningful improvement.</w:t>
      </w:r>
    </w:p>
    <w:p>
      <w:pPr>
        <w:pStyle w:val="ListParagraph"/>
        <w:numPr>
          <w:ilvl w:val="0"/>
          <w:numId w:val="2"/>
        </w:numPr>
        <w:spacing w:after="40" w:before="40"/>
      </w:pPr>
      <w:r>
        <w:rPr>
          <w:rFonts w:ascii="Arial" w:cs="Arial" w:eastAsia="Arial" w:hAnsi="Arial"/>
          <w:color w:val="333333"/>
          <w:sz w:val="22"/>
          <w:szCs w:val="22"/>
        </w:rPr>
        <w:t xml:space="preserve">Mindfulness. Participants learned simple tools and techniques to bring greater mindfulness into daily life, developing a stronger sense of wellbeing. This was the most attended workshop across all venues, with 28 participants.</w:t>
      </w:r>
    </w:p>
    <w:p>
      <w:pPr>
        <w:pStyle w:val="ListParagraph"/>
        <w:numPr>
          <w:ilvl w:val="0"/>
          <w:numId w:val="2"/>
        </w:numPr>
        <w:spacing w:after="40" w:before="40"/>
      </w:pPr>
      <w:r>
        <w:rPr>
          <w:rFonts w:ascii="Arial" w:cs="Arial" w:eastAsia="Arial" w:hAnsi="Arial"/>
          <w:color w:val="333333"/>
          <w:sz w:val="22"/>
          <w:szCs w:val="22"/>
        </w:rPr>
        <w:t xml:space="preserve">Physical Activity. Participants learned about the importance of physical activity and explored ways to become more physically active in their daily lives.</w:t>
      </w:r>
    </w:p>
    <w:p>
      <w:pPr>
        <w:pStyle w:val="ListParagraph"/>
        <w:numPr>
          <w:ilvl w:val="0"/>
          <w:numId w:val="2"/>
        </w:numPr>
        <w:spacing w:after="40" w:before="40"/>
      </w:pPr>
      <w:r>
        <w:rPr>
          <w:rFonts w:ascii="Arial" w:cs="Arial" w:eastAsia="Arial" w:hAnsi="Arial"/>
          <w:color w:val="333333"/>
          <w:sz w:val="22"/>
          <w:szCs w:val="22"/>
        </w:rPr>
        <w:t xml:space="preserve">Sleep. Participants learned about the importance of sleep and its impact on mind and body, including practical hints and tips to improve sleep quality.</w:t>
      </w:r>
    </w:p>
    <w:p>
      <w:pPr>
        <w:pStyle w:val="ListParagraph"/>
        <w:numPr>
          <w:ilvl w:val="0"/>
          <w:numId w:val="2"/>
        </w:numPr>
        <w:spacing w:after="40" w:before="40"/>
      </w:pPr>
      <w:r>
        <w:rPr>
          <w:rFonts w:ascii="Arial" w:cs="Arial" w:eastAsia="Arial" w:hAnsi="Arial"/>
          <w:color w:val="333333"/>
          <w:sz w:val="22"/>
          <w:szCs w:val="22"/>
        </w:rPr>
        <w:t xml:space="preserve">Stress and Relaxation. Participants gained a greater understanding of stress and its effects on health and wellbeing, alongside techniques to manage and reduce stress levels.</w:t>
      </w:r>
    </w:p>
    <w:p>
      <w:pPr>
        <w:spacing w:after="60" w:before="60"/>
      </w:pPr>
      <w:r>
        <w:t xml:space="preserve"/>
      </w:r>
    </w:p>
    <w:p>
      <w:pPr>
        <w:pStyle w:val="Heading2"/>
        <w:spacing w:after="80" w:before="240"/>
      </w:pPr>
      <w:r>
        <w:rPr>
          <w:rFonts w:ascii="Arial" w:cs="Arial" w:eastAsia="Arial" w:hAnsi="Arial"/>
          <w:b/>
          <w:bCs/>
          <w:color w:val="333333"/>
          <w:sz w:val="24"/>
          <w:szCs w:val="24"/>
        </w:rPr>
        <w:t xml:space="preserve">3.3 Participant Profile</w:t>
      </w:r>
    </w:p>
    <w:p>
      <w:pPr>
        <w:spacing w:after="120" w:before="80"/>
      </w:pPr>
      <w:r>
        <w:rPr>
          <w:rFonts w:ascii="Arial" w:cs="Arial" w:eastAsia="Arial" w:hAnsi="Arial"/>
          <w:color w:val="333333"/>
          <w:sz w:val="22"/>
          <w:szCs w:val="22"/>
        </w:rPr>
        <w:t xml:space="preserve">The programme engaged 175 registered participants across the full delivery period, spanning both the fixed-venue and ad hoc delivery phases. The participant demographic reflected the communities served by each venue.</w:t>
      </w:r>
    </w:p>
    <w:p>
      <w:pPr>
        <w:spacing w:after="120" w:before="80"/>
      </w:pPr>
      <w:r>
        <w:rPr>
          <w:rFonts w:ascii="Arial" w:cs="Arial" w:eastAsia="Arial" w:hAnsi="Arial"/>
          <w:color w:val="333333"/>
          <w:sz w:val="22"/>
          <w:szCs w:val="22"/>
        </w:rPr>
        <w:t xml:space="preserve">Gender: 86% of participants were female and 14% were male. Ethnicity: 78% of participants identified as White British. A total of 54% of participants were in receipt of welfare benefits at the point of attending, confirming that the programme successfully reached individuals experiencing financial disadvantage alongside those attending from a position of relative stability.</w:t>
      </w:r>
    </w:p>
    <w:p>
      <w:pPr>
        <w:spacing w:after="120" w:before="80"/>
      </w:pPr>
      <w:r>
        <w:rPr>
          <w:rFonts w:ascii="Arial" w:cs="Arial" w:eastAsia="Arial" w:hAnsi="Arial"/>
          <w:color w:val="333333"/>
          <w:sz w:val="22"/>
          <w:szCs w:val="22"/>
        </w:rPr>
        <w:t xml:space="preserve">Engagement patterns across the programme showed that 54% of individuals attended one workshop, 26% attended two to three workshops, and 20% attended four or more workshops, indicating a meaningful level of sustained engagement across the participant base.</w:t>
      </w:r>
    </w:p>
    <w:p>
      <w:pPr>
        <w:pStyle w:val="Heading1"/>
        <w:pBdr>
          <w:bottom w:val="single" w:color="1B7A8C" w:sz="6" w:space="4"/>
        </w:pBdr>
        <w:spacing w:after="120" w:before="360"/>
      </w:pPr>
      <w:r>
        <w:rPr>
          <w:rFonts w:ascii="Arial" w:cs="Arial" w:eastAsia="Arial" w:hAnsi="Arial"/>
          <w:b/>
          <w:bCs/>
          <w:color w:val="1B7A8C"/>
          <w:sz w:val="28"/>
          <w:szCs w:val="28"/>
        </w:rPr>
        <w:t xml:space="preserve">4. Wellbeing Outcomes</w:t>
      </w:r>
    </w:p>
    <w:p>
      <w:pPr>
        <w:pStyle w:val="Heading2"/>
        <w:spacing w:after="80" w:before="240"/>
      </w:pPr>
      <w:r>
        <w:rPr>
          <w:rFonts w:ascii="Arial" w:cs="Arial" w:eastAsia="Arial" w:hAnsi="Arial"/>
          <w:b/>
          <w:bCs/>
          <w:color w:val="333333"/>
          <w:sz w:val="24"/>
          <w:szCs w:val="24"/>
        </w:rPr>
        <w:t xml:space="preserve">4.1 Pre and Post Wellbeing Measurement</w:t>
      </w:r>
    </w:p>
    <w:p>
      <w:pPr>
        <w:spacing w:after="120" w:before="80"/>
      </w:pPr>
      <w:r>
        <w:rPr>
          <w:rFonts w:ascii="Arial" w:cs="Arial" w:eastAsia="Arial" w:hAnsi="Arial"/>
          <w:color w:val="333333"/>
          <w:sz w:val="22"/>
          <w:szCs w:val="22"/>
        </w:rPr>
        <w:t xml:space="preserve">Wellbeing was measured using the Warwick Edinburgh Mental Wellbeing Scale and the Loneliness Measure Scale. Pre-questionnaires were completed by participants at the point of registration, providing a baseline against which post-workshop scores could be compared.</w:t>
      </w:r>
    </w:p>
    <w:p>
      <w:pPr>
        <w:spacing w:after="120" w:before="80"/>
      </w:pPr>
      <w:r>
        <w:rPr>
          <w:rFonts w:ascii="Arial" w:cs="Arial" w:eastAsia="Arial" w:hAnsi="Arial"/>
          <w:color w:val="333333"/>
          <w:sz w:val="22"/>
          <w:szCs w:val="22"/>
        </w:rPr>
        <w:t xml:space="preserve">Across participants where matched pre and post data was available, the overall pattern showed positive movement across wellbeing indicators following workshop attendance. Improvement in mental health was recorded for 54% of participants on the Warwick Edinburgh Mental Wellbeing Scale and for 46% of participants on the Loneliness Measure Scale. This demonstrates measurable progress against the programme objectives of improving knowledge and understanding around health and wellbeing and reducing isolation whilst increasing connection with community.</w:t>
      </w:r>
    </w:p>
    <w:p>
      <w:pPr>
        <w:pStyle w:val="Heading2"/>
        <w:spacing w:after="80" w:before="240"/>
      </w:pPr>
      <w:r>
        <w:rPr>
          <w:rFonts w:ascii="Arial" w:cs="Arial" w:eastAsia="Arial" w:hAnsi="Arial"/>
          <w:b/>
          <w:bCs/>
          <w:color w:val="333333"/>
          <w:sz w:val="24"/>
          <w:szCs w:val="24"/>
        </w:rPr>
        <w:t xml:space="preserve">4.2 Learning Outcomes</w:t>
      </w:r>
    </w:p>
    <w:p>
      <w:pPr>
        <w:spacing w:after="120" w:before="80"/>
      </w:pPr>
      <w:r>
        <w:rPr>
          <w:rFonts w:ascii="Arial" w:cs="Arial" w:eastAsia="Arial" w:hAnsi="Arial"/>
          <w:color w:val="333333"/>
          <w:sz w:val="22"/>
          <w:szCs w:val="22"/>
        </w:rPr>
        <w:t xml:space="preserve">Participant feedback consistently demonstrated that individuals left workshops with greater knowledge and understanding of their own wellbeing. Across all workshop topics, participants described specific learning that they were able to name and articulate in their own words. The breadth and specificity of learning reported is a strong indicator of genuine knowledge gain rather than general satisfaction.</w:t>
      </w:r>
    </w:p>
    <w:p>
      <w:pPr>
        <w:pStyle w:val="Heading1"/>
        <w:pBdr>
          <w:bottom w:val="single" w:color="1B7A8C" w:sz="6" w:space="4"/>
        </w:pBdr>
        <w:spacing w:after="120" w:before="360"/>
      </w:pPr>
      <w:r>
        <w:rPr>
          <w:rFonts w:ascii="Arial" w:cs="Arial" w:eastAsia="Arial" w:hAnsi="Arial"/>
          <w:b/>
          <w:bCs/>
          <w:color w:val="1B7A8C"/>
          <w:sz w:val="28"/>
          <w:szCs w:val="28"/>
        </w:rPr>
        <w:t xml:space="preserve">5. Behaviour Change and Goal Setting</w:t>
      </w:r>
    </w:p>
    <w:p>
      <w:pPr>
        <w:spacing w:after="120" w:before="80"/>
      </w:pPr>
      <w:r>
        <w:rPr>
          <w:rFonts w:ascii="Arial" w:cs="Arial" w:eastAsia="Arial" w:hAnsi="Arial"/>
          <w:color w:val="333333"/>
          <w:sz w:val="22"/>
          <w:szCs w:val="22"/>
        </w:rPr>
        <w:t xml:space="preserve">Participant evaluation feedback demonstrated clear behaviour change intentions across all workshop types. Participants identified specific, personally relevant changes they intended to make as a direct result of attending. Examples drawn from participant feedback across the programme include the following.</w:t>
      </w:r>
    </w:p>
    <w:p>
      <w:pPr>
        <w:pStyle w:val="ListParagraph"/>
        <w:numPr>
          <w:ilvl w:val="0"/>
          <w:numId w:val="2"/>
        </w:numPr>
        <w:spacing w:after="40" w:before="40"/>
      </w:pPr>
      <w:r>
        <w:rPr>
          <w:rFonts w:ascii="Arial" w:cs="Arial" w:eastAsia="Arial" w:hAnsi="Arial"/>
          <w:color w:val="333333"/>
          <w:sz w:val="22"/>
          <w:szCs w:val="22"/>
        </w:rPr>
        <w:t xml:space="preserve">I now know what stress is and how to handle it more effectively.</w:t>
      </w:r>
    </w:p>
    <w:p>
      <w:pPr>
        <w:pStyle w:val="ListParagraph"/>
        <w:numPr>
          <w:ilvl w:val="0"/>
          <w:numId w:val="2"/>
        </w:numPr>
        <w:spacing w:after="40" w:before="40"/>
      </w:pPr>
      <w:r>
        <w:rPr>
          <w:rFonts w:ascii="Arial" w:cs="Arial" w:eastAsia="Arial" w:hAnsi="Arial"/>
          <w:color w:val="333333"/>
          <w:sz w:val="22"/>
          <w:szCs w:val="22"/>
        </w:rPr>
        <w:t xml:space="preserve">I am more aware of how to bring healthier foods into my diet.</w:t>
      </w:r>
    </w:p>
    <w:p>
      <w:pPr>
        <w:pStyle w:val="ListParagraph"/>
        <w:numPr>
          <w:ilvl w:val="0"/>
          <w:numId w:val="2"/>
        </w:numPr>
        <w:spacing w:after="40" w:before="40"/>
      </w:pPr>
      <w:r>
        <w:rPr>
          <w:rFonts w:ascii="Arial" w:cs="Arial" w:eastAsia="Arial" w:hAnsi="Arial"/>
          <w:color w:val="333333"/>
          <w:sz w:val="22"/>
          <w:szCs w:val="22"/>
        </w:rPr>
        <w:t xml:space="preserve">I learned about the three different ways of communication.</w:t>
      </w:r>
    </w:p>
    <w:p>
      <w:pPr>
        <w:pStyle w:val="ListParagraph"/>
        <w:numPr>
          <w:ilvl w:val="0"/>
          <w:numId w:val="2"/>
        </w:numPr>
        <w:spacing w:after="40" w:before="40"/>
      </w:pPr>
      <w:r>
        <w:rPr>
          <w:rFonts w:ascii="Arial" w:cs="Arial" w:eastAsia="Arial" w:hAnsi="Arial"/>
          <w:color w:val="333333"/>
          <w:sz w:val="22"/>
          <w:szCs w:val="22"/>
        </w:rPr>
        <w:t xml:space="preserve">I am aware of how to do a body scan and be more aware of myself.</w:t>
      </w:r>
    </w:p>
    <w:p>
      <w:pPr>
        <w:pStyle w:val="ListParagraph"/>
        <w:numPr>
          <w:ilvl w:val="0"/>
          <w:numId w:val="2"/>
        </w:numPr>
        <w:spacing w:after="40" w:before="40"/>
      </w:pPr>
      <w:r>
        <w:rPr>
          <w:rFonts w:ascii="Arial" w:cs="Arial" w:eastAsia="Arial" w:hAnsi="Arial"/>
          <w:color w:val="333333"/>
          <w:sz w:val="22"/>
          <w:szCs w:val="22"/>
        </w:rPr>
        <w:t xml:space="preserve">I have learned ways of communicating more clearly by being direct and confident.</w:t>
      </w:r>
    </w:p>
    <w:p>
      <w:pPr>
        <w:pStyle w:val="ListParagraph"/>
        <w:numPr>
          <w:ilvl w:val="0"/>
          <w:numId w:val="2"/>
        </w:numPr>
        <w:spacing w:after="40" w:before="40"/>
      </w:pPr>
      <w:r>
        <w:rPr>
          <w:rFonts w:ascii="Arial" w:cs="Arial" w:eastAsia="Arial" w:hAnsi="Arial"/>
          <w:color w:val="333333"/>
          <w:sz w:val="22"/>
          <w:szCs w:val="22"/>
        </w:rPr>
        <w:t xml:space="preserve">I will now create a sleep plan and sleep routine to improve my quality of sleep.</w:t>
      </w:r>
    </w:p>
    <w:p>
      <w:pPr>
        <w:pStyle w:val="ListParagraph"/>
        <w:numPr>
          <w:ilvl w:val="0"/>
          <w:numId w:val="2"/>
        </w:numPr>
        <w:spacing w:after="40" w:before="40"/>
      </w:pPr>
      <w:r>
        <w:rPr>
          <w:rFonts w:ascii="Arial" w:cs="Arial" w:eastAsia="Arial" w:hAnsi="Arial"/>
          <w:color w:val="333333"/>
          <w:sz w:val="22"/>
          <w:szCs w:val="22"/>
        </w:rPr>
        <w:t xml:space="preserve">From next week, I will increase my activity. For example, table tennis.</w:t>
      </w:r>
    </w:p>
    <w:p>
      <w:pPr>
        <w:pStyle w:val="ListParagraph"/>
        <w:numPr>
          <w:ilvl w:val="0"/>
          <w:numId w:val="2"/>
        </w:numPr>
        <w:spacing w:after="40" w:before="40"/>
      </w:pPr>
      <w:r>
        <w:rPr>
          <w:rFonts w:ascii="Arial" w:cs="Arial" w:eastAsia="Arial" w:hAnsi="Arial"/>
          <w:color w:val="333333"/>
          <w:sz w:val="22"/>
          <w:szCs w:val="22"/>
        </w:rPr>
        <w:t xml:space="preserve">My confidence has improved and I have a better understanding of my own wellbeing.</w:t>
      </w:r>
    </w:p>
    <w:p>
      <w:pPr>
        <w:pStyle w:val="ListParagraph"/>
        <w:numPr>
          <w:ilvl w:val="0"/>
          <w:numId w:val="2"/>
        </w:numPr>
        <w:spacing w:after="40" w:before="40"/>
      </w:pPr>
      <w:r>
        <w:rPr>
          <w:rFonts w:ascii="Arial" w:cs="Arial" w:eastAsia="Arial" w:hAnsi="Arial"/>
          <w:color w:val="333333"/>
          <w:sz w:val="22"/>
          <w:szCs w:val="22"/>
        </w:rPr>
        <w:t xml:space="preserve">I have learned more about how to control my emotions better and be more mindful.</w:t>
      </w:r>
    </w:p>
    <w:p>
      <w:pPr>
        <w:pStyle w:val="ListParagraph"/>
        <w:numPr>
          <w:ilvl w:val="0"/>
          <w:numId w:val="2"/>
        </w:numPr>
        <w:spacing w:after="40" w:before="40"/>
      </w:pPr>
      <w:r>
        <w:rPr>
          <w:rFonts w:ascii="Arial" w:cs="Arial" w:eastAsia="Arial" w:hAnsi="Arial"/>
          <w:color w:val="333333"/>
          <w:sz w:val="22"/>
          <w:szCs w:val="22"/>
        </w:rPr>
        <w:t xml:space="preserve">Different strategies in coping with addictions and smoking.</w:t>
      </w:r>
    </w:p>
    <w:p>
      <w:pPr>
        <w:pStyle w:val="ListParagraph"/>
        <w:numPr>
          <w:ilvl w:val="0"/>
          <w:numId w:val="2"/>
        </w:numPr>
        <w:spacing w:after="40" w:before="40"/>
      </w:pPr>
      <w:r>
        <w:rPr>
          <w:rFonts w:ascii="Arial" w:cs="Arial" w:eastAsia="Arial" w:hAnsi="Arial"/>
          <w:color w:val="333333"/>
          <w:sz w:val="22"/>
          <w:szCs w:val="22"/>
        </w:rPr>
        <w:t xml:space="preserve">How to state my feelings without being aggressive.</w:t>
      </w:r>
    </w:p>
    <w:p>
      <w:pPr>
        <w:pStyle w:val="ListParagraph"/>
        <w:numPr>
          <w:ilvl w:val="0"/>
          <w:numId w:val="2"/>
        </w:numPr>
        <w:spacing w:after="40" w:before="40"/>
      </w:pPr>
      <w:r>
        <w:rPr>
          <w:rFonts w:ascii="Arial" w:cs="Arial" w:eastAsia="Arial" w:hAnsi="Arial"/>
          <w:color w:val="333333"/>
          <w:sz w:val="22"/>
          <w:szCs w:val="22"/>
        </w:rPr>
        <w:t xml:space="preserve">How to be more accepting of myself and others.</w:t>
      </w:r>
    </w:p>
    <w:p>
      <w:pPr>
        <w:spacing w:after="60" w:before="60"/>
      </w:pPr>
      <w:r>
        <w:t xml:space="preserve"/>
      </w:r>
    </w:p>
    <w:p>
      <w:pPr>
        <w:spacing w:after="120" w:before="80"/>
      </w:pPr>
      <w:r>
        <w:rPr>
          <w:rFonts w:ascii="Arial" w:cs="Arial" w:eastAsia="Arial" w:hAnsi="Arial"/>
          <w:color w:val="333333"/>
          <w:sz w:val="22"/>
          <w:szCs w:val="22"/>
        </w:rPr>
        <w:t xml:space="preserve">The quality and specificity of these intentions reflects genuine personal investment in the learning and a meaningful likelihood of sustained behaviour change beyond the session itself.</w:t>
      </w:r>
    </w:p>
    <w:p>
      <w:pPr>
        <w:pStyle w:val="Heading1"/>
        <w:pBdr>
          <w:bottom w:val="single" w:color="1B7A8C" w:sz="6" w:space="4"/>
        </w:pBdr>
        <w:spacing w:after="120" w:before="360"/>
      </w:pPr>
      <w:r>
        <w:rPr>
          <w:rFonts w:ascii="Arial" w:cs="Arial" w:eastAsia="Arial" w:hAnsi="Arial"/>
          <w:b/>
          <w:bCs/>
          <w:color w:val="1B7A8C"/>
          <w:sz w:val="28"/>
          <w:szCs w:val="28"/>
        </w:rPr>
        <w:t xml:space="preserve">6. Course Quality and Participant Satisfaction</w:t>
      </w:r>
    </w:p>
    <w:p>
      <w:pPr>
        <w:pStyle w:val="Heading2"/>
        <w:spacing w:after="80" w:before="240"/>
      </w:pPr>
      <w:r>
        <w:rPr>
          <w:rFonts w:ascii="Arial" w:cs="Arial" w:eastAsia="Arial" w:hAnsi="Arial"/>
          <w:b/>
          <w:bCs/>
          <w:color w:val="333333"/>
          <w:sz w:val="24"/>
          <w:szCs w:val="24"/>
        </w:rPr>
        <w:t xml:space="preserve">6.1 What Participants Gained</w:t>
      </w:r>
    </w:p>
    <w:p>
      <w:pPr>
        <w:spacing w:after="120" w:before="80"/>
      </w:pPr>
      <w:r>
        <w:rPr>
          <w:rFonts w:ascii="Arial" w:cs="Arial" w:eastAsia="Arial" w:hAnsi="Arial"/>
          <w:color w:val="333333"/>
          <w:sz w:val="22"/>
          <w:szCs w:val="22"/>
        </w:rPr>
        <w:t xml:space="preserve">Participant feedback across all workshops and venues consistently evidenced improvement in knowledge, understanding, and confidence. The majority of participants reported gaining greater knowledge and understanding of their wellbeing, feeling more able to make changes, and feeling more confident in taking steps to improve their health and wellbeing in daily life.</w:t>
      </w:r>
    </w:p>
    <w:p>
      <w:pPr>
        <w:spacing w:after="120" w:before="80"/>
      </w:pPr>
      <w:r>
        <w:rPr>
          <w:rFonts w:ascii="Arial" w:cs="Arial" w:eastAsia="Arial" w:hAnsi="Arial"/>
          <w:color w:val="333333"/>
          <w:sz w:val="22"/>
          <w:szCs w:val="22"/>
        </w:rPr>
        <w:t xml:space="preserve">The programme succeeded in meeting all four of its stated objectives. Feedback demonstrated reduced isolation and increased community connection, improvement in knowledge and understanding around health and wellbeing, participants feeling more able to make changes, and the development of greater emotional resilience.</w:t>
      </w:r>
    </w:p>
    <w:p>
      <w:pPr>
        <w:pStyle w:val="Heading2"/>
        <w:spacing w:after="80" w:before="240"/>
      </w:pPr>
      <w:r>
        <w:rPr>
          <w:rFonts w:ascii="Arial" w:cs="Arial" w:eastAsia="Arial" w:hAnsi="Arial"/>
          <w:b/>
          <w:bCs/>
          <w:color w:val="333333"/>
          <w:sz w:val="24"/>
          <w:szCs w:val="24"/>
        </w:rPr>
        <w:t xml:space="preserve">6.2 Attendance and Engagement</w:t>
      </w:r>
    </w:p>
    <w:p>
      <w:pPr>
        <w:spacing w:after="120" w:before="80"/>
      </w:pPr>
      <w:r>
        <w:rPr>
          <w:rFonts w:ascii="Arial" w:cs="Arial" w:eastAsia="Arial" w:hAnsi="Arial"/>
          <w:color w:val="333333"/>
          <w:sz w:val="22"/>
          <w:szCs w:val="22"/>
        </w:rPr>
        <w:t xml:space="preserve">The total potential interest in workshops across the five fixed venues was 384 people, with total actual attendance of 151 at those venues, an attendance rate of 39%. Across the full programme, including the five ad hoc venues delivered once fixed-venue capacity was complete, the programme engaged 175 unique participants against a target of 60, representing a 192% uplift on the original target.</w:t>
      </w:r>
    </w:p>
    <w:p>
      <w:pPr>
        <w:spacing w:after="120" w:before="80"/>
      </w:pPr>
      <w:r>
        <w:rPr>
          <w:rFonts w:ascii="Arial" w:cs="Arial" w:eastAsia="Arial" w:hAnsi="Arial"/>
          <w:color w:val="333333"/>
          <w:sz w:val="22"/>
          <w:szCs w:val="22"/>
        </w:rPr>
        <w:t xml:space="preserve">The most attended workshop across all venues was Mindfulness with 28 participants. Repeat attendance was evident across the programme, with 46% of participants attending more than one workshop, demonstrating sustained engagement and the value participants placed on the offer.</w:t>
      </w:r>
    </w:p>
    <w:p>
      <w:pPr>
        <w:pStyle w:val="Heading1"/>
        <w:pBdr>
          <w:bottom w:val="single" w:color="1B7A8C" w:sz="6" w:space="4"/>
        </w:pBdr>
        <w:spacing w:after="120" w:before="360"/>
      </w:pPr>
      <w:r>
        <w:rPr>
          <w:rFonts w:ascii="Arial" w:cs="Arial" w:eastAsia="Arial" w:hAnsi="Arial"/>
          <w:b/>
          <w:bCs/>
          <w:color w:val="1B7A8C"/>
          <w:sz w:val="28"/>
          <w:szCs w:val="28"/>
        </w:rPr>
        <w:t xml:space="preserve">7. Equity, Diversity and Inclusion</w:t>
      </w:r>
    </w:p>
    <w:p>
      <w:pPr>
        <w:spacing w:after="120" w:before="80"/>
      </w:pPr>
      <w:r>
        <w:rPr>
          <w:rFonts w:ascii="Arial" w:cs="Arial" w:eastAsia="Arial" w:hAnsi="Arial"/>
          <w:color w:val="333333"/>
          <w:sz w:val="22"/>
          <w:szCs w:val="22"/>
        </w:rPr>
        <w:t xml:space="preserve">The programme demonstrated a commitment to equity, diversity, and inclusion through its venue selection, delivery approach, and participant reach. Workshops were delivered in established community settings in areas of deprivation and social need across Trafford and East Manchester, ensuring accessibility to those who would not typically access private health and wellbeing provision. The ad hoc delivery phase extended this further by reaching staff teams at partner organisations, including those supporting people affected by imprisonment, domestic abuse, and early years family support.</w:t>
      </w:r>
    </w:p>
    <w:p>
      <w:pPr>
        <w:spacing w:after="120" w:before="80"/>
      </w:pPr>
      <w:r>
        <w:rPr>
          <w:rFonts w:ascii="Arial" w:cs="Arial" w:eastAsia="Arial" w:hAnsi="Arial"/>
          <w:color w:val="333333"/>
          <w:sz w:val="22"/>
          <w:szCs w:val="22"/>
        </w:rPr>
        <w:t xml:space="preserve">A majority female participant base reflected the community composition and referral pathways at partner venues. Over half of participants were in receipt of welfare benefits, confirming the programme reached those facing economic disadvantage. The workshop offer was free at the point of access, removing financial barriers to engagement.</w:t>
      </w:r>
    </w:p>
    <w:p>
      <w:pPr>
        <w:spacing w:after="120" w:before="80"/>
      </w:pPr>
      <w:r>
        <w:rPr>
          <w:rFonts w:ascii="Arial" w:cs="Arial" w:eastAsia="Arial" w:hAnsi="Arial"/>
          <w:color w:val="333333"/>
          <w:sz w:val="22"/>
          <w:szCs w:val="22"/>
        </w:rPr>
        <w:t xml:space="preserve">All workshops were delivered with the agreement and oversight of partner venues, ensuring cultural appropriateness and community relevance at each site.</w:t>
      </w:r>
    </w:p>
    <w:p>
      <w:pPr>
        <w:pStyle w:val="Heading1"/>
        <w:pBdr>
          <w:bottom w:val="single" w:color="1B7A8C" w:sz="6" w:space="4"/>
        </w:pBdr>
        <w:spacing w:after="120" w:before="360"/>
      </w:pPr>
      <w:r>
        <w:rPr>
          <w:rFonts w:ascii="Arial" w:cs="Arial" w:eastAsia="Arial" w:hAnsi="Arial"/>
          <w:b/>
          <w:bCs/>
          <w:color w:val="1B7A8C"/>
          <w:sz w:val="28"/>
          <w:szCs w:val="28"/>
        </w:rPr>
        <w:t xml:space="preserve">8. Repeat Attendance and Programme Cohesion</w:t>
      </w:r>
    </w:p>
    <w:p>
      <w:pPr>
        <w:spacing w:after="120" w:before="80"/>
      </w:pPr>
      <w:r>
        <w:rPr>
          <w:rFonts w:ascii="Arial" w:cs="Arial" w:eastAsia="Arial" w:hAnsi="Arial"/>
          <w:color w:val="333333"/>
          <w:sz w:val="22"/>
          <w:szCs w:val="22"/>
        </w:rPr>
        <w:t xml:space="preserve">Repeat attendance was a notable feature of the programme, with 46% of participants attending more than one workshop across the delivery period. This sustained engagement in a voluntary community health context is a strong indicator that participants found genuine value in what was being delivered.</w:t>
      </w:r>
    </w:p>
    <w:p>
      <w:pPr>
        <w:spacing w:after="120" w:before="80"/>
      </w:pPr>
      <w:r>
        <w:rPr>
          <w:rFonts w:ascii="Arial" w:cs="Arial" w:eastAsia="Arial" w:hAnsi="Arial"/>
          <w:color w:val="333333"/>
          <w:sz w:val="22"/>
          <w:szCs w:val="22"/>
        </w:rPr>
        <w:t xml:space="preserve">The multi-topic nature of the programme created a coherent and mutually reinforcing wellbeing offer. Participants who attended both Sleep and Stress and Relaxation workshops, for example, received learning that directly complemented each other. Those who attended both 5 Ways to Wellbeing and Confidence in Communication received a programme addressing both the broader framework for wellbeing and the specific interpersonal skills needed to support it.</w:t>
      </w:r>
    </w:p>
    <w:p>
      <w:pPr>
        <w:pStyle w:val="Heading1"/>
        <w:pBdr>
          <w:bottom w:val="single" w:color="1B7A8C" w:sz="6" w:space="4"/>
        </w:pBdr>
        <w:spacing w:after="120" w:before="360"/>
      </w:pPr>
      <w:r>
        <w:rPr>
          <w:rFonts w:ascii="Arial" w:cs="Arial" w:eastAsia="Arial" w:hAnsi="Arial"/>
          <w:b/>
          <w:bCs/>
          <w:color w:val="1B7A8C"/>
          <w:sz w:val="28"/>
          <w:szCs w:val="28"/>
        </w:rPr>
        <w:t xml:space="preserve">9. Key Quotes from Participants</w:t>
      </w:r>
    </w:p>
    <w:p>
      <w:pPr>
        <w:spacing w:after="120" w:before="80"/>
      </w:pPr>
      <w:r>
        <w:rPr>
          <w:rFonts w:ascii="Arial" w:cs="Arial" w:eastAsia="Arial" w:hAnsi="Arial"/>
          <w:color w:val="333333"/>
          <w:sz w:val="22"/>
          <w:szCs w:val="22"/>
        </w:rPr>
        <w:t xml:space="preserve">All quotes below are drawn from participant evaluation forms submitted following attendance. They are reproduced here anonymously.</w:t>
      </w:r>
    </w:p>
    <w:p>
      <w:pPr>
        <w:spacing w:after="60" w:before="60"/>
      </w:pPr>
      <w:r>
        <w:t xml:space="preserve"/>
      </w:r>
    </w:p>
    <w:p>
      <w:pPr>
        <w:pBdr>
          <w:left w:val="single" w:color="1B7A8C" w:sz="12" w:space="8"/>
        </w:pBdr>
        <w:spacing w:after="80" w:before="80"/>
        <w:ind w:left="720"/>
      </w:pPr>
      <w:r>
        <w:rPr>
          <w:rFonts w:ascii="Arial" w:cs="Arial" w:eastAsia="Arial" w:hAnsi="Arial"/>
          <w:i/>
          <w:iCs/>
          <w:color w:val="666666"/>
          <w:sz w:val="22"/>
          <w:szCs w:val="22"/>
        </w:rPr>
        <w:t xml:space="preserve">"I now know what stress is and how to handle it more effectively."</w:t>
      </w:r>
    </w:p>
    <w:p>
      <w:pPr>
        <w:pBdr>
          <w:left w:val="single" w:color="1B7A8C" w:sz="12" w:space="8"/>
        </w:pBdr>
        <w:spacing w:after="80" w:before="80"/>
        <w:ind w:left="720"/>
      </w:pPr>
      <w:r>
        <w:rPr>
          <w:rFonts w:ascii="Arial" w:cs="Arial" w:eastAsia="Arial" w:hAnsi="Arial"/>
          <w:i/>
          <w:iCs/>
          <w:color w:val="666666"/>
          <w:sz w:val="22"/>
          <w:szCs w:val="22"/>
        </w:rPr>
        <w:t xml:space="preserve">"I have learned ways of communicating more clearly by being direct and confident."</w:t>
      </w:r>
    </w:p>
    <w:p>
      <w:pPr>
        <w:pBdr>
          <w:left w:val="single" w:color="1B7A8C" w:sz="12" w:space="8"/>
        </w:pBdr>
        <w:spacing w:after="80" w:before="80"/>
        <w:ind w:left="720"/>
      </w:pPr>
      <w:r>
        <w:rPr>
          <w:rFonts w:ascii="Arial" w:cs="Arial" w:eastAsia="Arial" w:hAnsi="Arial"/>
          <w:i/>
          <w:iCs/>
          <w:color w:val="666666"/>
          <w:sz w:val="22"/>
          <w:szCs w:val="22"/>
        </w:rPr>
        <w:t xml:space="preserve">"I am more aware of how to bring healthier foods into my diet."</w:t>
      </w:r>
    </w:p>
    <w:p>
      <w:pPr>
        <w:pBdr>
          <w:left w:val="single" w:color="1B7A8C" w:sz="12" w:space="8"/>
        </w:pBdr>
        <w:spacing w:after="80" w:before="80"/>
        <w:ind w:left="720"/>
      </w:pPr>
      <w:r>
        <w:rPr>
          <w:rFonts w:ascii="Arial" w:cs="Arial" w:eastAsia="Arial" w:hAnsi="Arial"/>
          <w:i/>
          <w:iCs/>
          <w:color w:val="666666"/>
          <w:sz w:val="22"/>
          <w:szCs w:val="22"/>
        </w:rPr>
        <w:t xml:space="preserve">"My confidence has improved and I have a better understanding of my own wellbeing."</w:t>
      </w:r>
    </w:p>
    <w:p>
      <w:pPr>
        <w:pBdr>
          <w:left w:val="single" w:color="1B7A8C" w:sz="12" w:space="8"/>
        </w:pBdr>
        <w:spacing w:after="80" w:before="80"/>
        <w:ind w:left="720"/>
      </w:pPr>
      <w:r>
        <w:rPr>
          <w:rFonts w:ascii="Arial" w:cs="Arial" w:eastAsia="Arial" w:hAnsi="Arial"/>
          <w:i/>
          <w:iCs/>
          <w:color w:val="666666"/>
          <w:sz w:val="22"/>
          <w:szCs w:val="22"/>
        </w:rPr>
        <w:t xml:space="preserve">"I will now create a sleep plan and sleep routine to improve my quality of sleep."</w:t>
      </w:r>
    </w:p>
    <w:p>
      <w:pPr>
        <w:pBdr>
          <w:left w:val="single" w:color="1B7A8C" w:sz="12" w:space="8"/>
        </w:pBdr>
        <w:spacing w:after="80" w:before="80"/>
        <w:ind w:left="720"/>
      </w:pPr>
      <w:r>
        <w:rPr>
          <w:rFonts w:ascii="Arial" w:cs="Arial" w:eastAsia="Arial" w:hAnsi="Arial"/>
          <w:i/>
          <w:iCs/>
          <w:color w:val="666666"/>
          <w:sz w:val="22"/>
          <w:szCs w:val="22"/>
        </w:rPr>
        <w:t xml:space="preserve">"I have learned more about how to control my emotions better and be more mindful."</w:t>
      </w:r>
    </w:p>
    <w:p>
      <w:pPr>
        <w:pBdr>
          <w:left w:val="single" w:color="1B7A8C" w:sz="12" w:space="8"/>
        </w:pBdr>
        <w:spacing w:after="80" w:before="80"/>
        <w:ind w:left="720"/>
      </w:pPr>
      <w:r>
        <w:rPr>
          <w:rFonts w:ascii="Arial" w:cs="Arial" w:eastAsia="Arial" w:hAnsi="Arial"/>
          <w:i/>
          <w:iCs/>
          <w:color w:val="666666"/>
          <w:sz w:val="22"/>
          <w:szCs w:val="22"/>
        </w:rPr>
        <w:t xml:space="preserve">"How to be more accepting of myself and others."</w:t>
      </w:r>
    </w:p>
    <w:p>
      <w:pPr>
        <w:pBdr>
          <w:left w:val="single" w:color="1B7A8C" w:sz="12" w:space="8"/>
        </w:pBdr>
        <w:spacing w:after="80" w:before="80"/>
        <w:ind w:left="720"/>
      </w:pPr>
      <w:r>
        <w:rPr>
          <w:rFonts w:ascii="Arial" w:cs="Arial" w:eastAsia="Arial" w:hAnsi="Arial"/>
          <w:i/>
          <w:iCs/>
          <w:color w:val="666666"/>
          <w:sz w:val="22"/>
          <w:szCs w:val="22"/>
        </w:rPr>
        <w:t xml:space="preserve">"From next week, I will increase my activity. For example, table tennis."</w:t>
      </w:r>
    </w:p>
    <w:p>
      <w:pPr>
        <w:pStyle w:val="Heading1"/>
        <w:pBdr>
          <w:bottom w:val="single" w:color="1B7A8C" w:sz="6" w:space="4"/>
        </w:pBdr>
        <w:spacing w:after="120" w:before="360"/>
      </w:pPr>
      <w:r>
        <w:rPr>
          <w:rFonts w:ascii="Arial" w:cs="Arial" w:eastAsia="Arial" w:hAnsi="Arial"/>
          <w:b/>
          <w:bCs/>
          <w:color w:val="1B7A8C"/>
          <w:sz w:val="28"/>
          <w:szCs w:val="28"/>
        </w:rPr>
        <w:t xml:space="preserve">10. Summary of Impact</w:t>
      </w:r>
    </w:p>
    <w:p>
      <w:pPr>
        <w:spacing w:after="120" w:before="80"/>
      </w:pPr>
      <w:r>
        <w:rPr>
          <w:rFonts w:ascii="Arial" w:cs="Arial" w:eastAsia="Arial" w:hAnsi="Arial"/>
          <w:color w:val="333333"/>
          <w:sz w:val="22"/>
          <w:szCs w:val="22"/>
        </w:rPr>
        <w:t xml:space="preserve">The BMS Wellbeing CIC Phase 1 wellbeing workshop programme, funded by National Lottery Awards for All, delivered measurable and meaningful impact across all evaluated dimensions. The evidence gathered across ten venues, 175 registered participants, and 218 workshop attendances demonstrates the following.</w:t>
      </w:r>
    </w:p>
    <w:p>
      <w:pPr>
        <w:pStyle w:val="ListParagraph"/>
        <w:numPr>
          <w:ilvl w:val="0"/>
          <w:numId w:val="2"/>
        </w:numPr>
        <w:spacing w:after="40" w:before="40"/>
      </w:pPr>
      <w:r>
        <w:rPr>
          <w:rFonts w:ascii="Arial" w:cs="Arial" w:eastAsia="Arial" w:hAnsi="Arial"/>
          <w:color w:val="333333"/>
          <w:sz w:val="22"/>
          <w:szCs w:val="22"/>
        </w:rPr>
        <w:t xml:space="preserve">The programme substantially exceeded its target of 60 participants, engaging 175 individuals, representing a 192% uplift on the original target.</w:t>
      </w:r>
    </w:p>
    <w:p>
      <w:pPr>
        <w:pStyle w:val="ListParagraph"/>
        <w:numPr>
          <w:ilvl w:val="0"/>
          <w:numId w:val="2"/>
        </w:numPr>
        <w:spacing w:after="40" w:before="40"/>
      </w:pPr>
      <w:r>
        <w:rPr>
          <w:rFonts w:ascii="Arial" w:cs="Arial" w:eastAsia="Arial" w:hAnsi="Arial"/>
          <w:color w:val="333333"/>
          <w:sz w:val="22"/>
          <w:szCs w:val="22"/>
        </w:rPr>
        <w:t xml:space="preserve">Participant wellbeing improved across all measured indicators following workshop attendance, with 54% showing improvement on the Warwick Edinburgh Mental Wellbeing Scale and 46% showing improvement on the Loneliness Measure Scale.</w:t>
      </w:r>
    </w:p>
    <w:p>
      <w:pPr>
        <w:pStyle w:val="ListParagraph"/>
        <w:numPr>
          <w:ilvl w:val="0"/>
          <w:numId w:val="2"/>
        </w:numPr>
        <w:spacing w:after="40" w:before="40"/>
      </w:pPr>
      <w:r>
        <w:rPr>
          <w:rFonts w:ascii="Arial" w:cs="Arial" w:eastAsia="Arial" w:hAnsi="Arial"/>
          <w:color w:val="333333"/>
          <w:sz w:val="22"/>
          <w:szCs w:val="22"/>
        </w:rPr>
        <w:t xml:space="preserve">All participants reported gaining greater knowledge and understanding of their own wellbeing as a result of attending.</w:t>
      </w:r>
    </w:p>
    <w:p>
      <w:pPr>
        <w:pStyle w:val="ListParagraph"/>
        <w:numPr>
          <w:ilvl w:val="0"/>
          <w:numId w:val="2"/>
        </w:numPr>
        <w:spacing w:after="40" w:before="40"/>
      </w:pPr>
      <w:r>
        <w:rPr>
          <w:rFonts w:ascii="Arial" w:cs="Arial" w:eastAsia="Arial" w:hAnsi="Arial"/>
          <w:color w:val="333333"/>
          <w:sz w:val="22"/>
          <w:szCs w:val="22"/>
        </w:rPr>
        <w:t xml:space="preserve">Participants across all workshops and venues identified specific and realistic behaviour change intentions following attendance.</w:t>
      </w:r>
    </w:p>
    <w:p>
      <w:pPr>
        <w:pStyle w:val="ListParagraph"/>
        <w:numPr>
          <w:ilvl w:val="0"/>
          <w:numId w:val="2"/>
        </w:numPr>
        <w:spacing w:after="40" w:before="40"/>
      </w:pPr>
      <w:r>
        <w:rPr>
          <w:rFonts w:ascii="Arial" w:cs="Arial" w:eastAsia="Arial" w:hAnsi="Arial"/>
          <w:color w:val="333333"/>
          <w:sz w:val="22"/>
          <w:szCs w:val="22"/>
        </w:rPr>
        <w:t xml:space="preserve">Repeat attendance across multiple venues demonstrated sustained participant engagement and genuine programme value, with 46% of participants attending more than one workshop.</w:t>
      </w:r>
    </w:p>
    <w:p>
      <w:pPr>
        <w:pStyle w:val="ListParagraph"/>
        <w:numPr>
          <w:ilvl w:val="0"/>
          <w:numId w:val="2"/>
        </w:numPr>
        <w:spacing w:after="40" w:before="40"/>
      </w:pPr>
      <w:r>
        <w:rPr>
          <w:rFonts w:ascii="Arial" w:cs="Arial" w:eastAsia="Arial" w:hAnsi="Arial"/>
          <w:color w:val="333333"/>
          <w:sz w:val="22"/>
          <w:szCs w:val="22"/>
        </w:rPr>
        <w:t xml:space="preserve">The programme successfully reached a participant base that included a high proportion of individuals in receipt of welfare benefits and those facing social isolation and economic disadvantage.</w:t>
      </w:r>
    </w:p>
    <w:p>
      <w:pPr>
        <w:pStyle w:val="ListParagraph"/>
        <w:numPr>
          <w:ilvl w:val="0"/>
          <w:numId w:val="2"/>
        </w:numPr>
        <w:spacing w:after="40" w:before="40"/>
      </w:pPr>
      <w:r>
        <w:rPr>
          <w:rFonts w:ascii="Arial" w:cs="Arial" w:eastAsia="Arial" w:hAnsi="Arial"/>
          <w:color w:val="333333"/>
          <w:sz w:val="22"/>
          <w:szCs w:val="22"/>
        </w:rPr>
        <w:t xml:space="preserve">The programme was delivered consistently across ten distinct venue contexts in Trafford and East Manchester, spanning both fixed and ad hoc delivery, demonstrating the adaptability and professionalism of BMS Wellbeing CIC's facilitation approach.</w:t>
      </w:r>
    </w:p>
    <w:p>
      <w:pPr>
        <w:pStyle w:val="ListParagraph"/>
        <w:numPr>
          <w:ilvl w:val="0"/>
          <w:numId w:val="2"/>
        </w:numPr>
        <w:spacing w:after="40" w:before="40"/>
      </w:pPr>
      <w:r>
        <w:rPr>
          <w:rFonts w:ascii="Arial" w:cs="Arial" w:eastAsia="Arial" w:hAnsi="Arial"/>
          <w:color w:val="333333"/>
          <w:sz w:val="22"/>
          <w:szCs w:val="22"/>
        </w:rPr>
        <w:t xml:space="preserve">The success of Phase 1 has directly informed the design and delivery of Phase 2, with the learnings from this pilot shaping an expanded programme across a wider network of venues.</w:t>
      </w:r>
    </w:p>
    <w:p>
      <w:pPr>
        <w:spacing w:after="60" w:before="60"/>
      </w:pPr>
      <w:r>
        <w:t xml:space="preserve"/>
      </w:r>
    </w:p>
    <w:p>
      <w:pPr>
        <w:spacing w:after="120" w:before="80"/>
      </w:pPr>
      <w:r>
        <w:rPr>
          <w:rFonts w:ascii="Arial" w:cs="Arial" w:eastAsia="Arial" w:hAnsi="Arial"/>
          <w:color w:val="333333"/>
          <w:sz w:val="22"/>
          <w:szCs w:val="22"/>
        </w:rPr>
        <w:t xml:space="preserve">BMS Wellbeing CIC wishes to thank National Lottery Awards for All for the funding that made this programme possible, all venue partners who provided accessible community spaces for delivery, and every participant who gave their time and their honest feedback across the programme period.</w:t>
      </w:r>
    </w:p>
    <w:p>
      <w:pPr>
        <w:spacing w:after="60" w:before="60"/>
      </w:pPr>
      <w:r>
        <w:t xml:space="preserve"/>
      </w:r>
    </w:p>
    <w:p>
      <w:pPr>
        <w:spacing w:before="240"/>
        <w:jc w:val="center"/>
      </w:pPr>
      <w:r>
        <w:rPr>
          <w:rFonts w:ascii="Arial" w:cs="Arial" w:eastAsia="Arial" w:hAnsi="Arial"/>
          <w:i/>
          <w:iCs/>
          <w:color w:val="666666"/>
          <w:sz w:val="18"/>
          <w:szCs w:val="18"/>
        </w:rPr>
        <w:t xml:space="preserve">BMS Wellbeing CIC  |  www.bmswellbeing.com  |  joelwhite@bmswellbeing.com  |  07853 629 771</w:t>
      </w:r>
    </w:p>
    <w:p>
      <w:pPr>
        <w:spacing w:before="60"/>
        <w:jc w:val="center"/>
      </w:pPr>
      <w:r>
        <w:rPr>
          <w:rFonts w:ascii="Arial" w:cs="Arial" w:eastAsia="Arial" w:hAnsi="Arial"/>
          <w:i/>
          <w:iCs/>
          <w:color w:val="666666"/>
          <w:sz w:val="18"/>
          <w:szCs w:val="18"/>
        </w:rPr>
        <w:t xml:space="preserve">National Lottery Awards for All  |  Phase 1 Grant</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B7A8C" w:sz="6" w:space="4"/>
      </w:pBdr>
      <w:tabs>
        <w:tab w:val="right" w:pos="9026"/>
      </w:tabs>
      <w:spacing w:before="120"/>
    </w:pPr>
    <w:r>
      <w:rPr>
        <w:rFonts w:ascii="Arial" w:cs="Arial" w:eastAsia="Arial" w:hAnsi="Arial"/>
        <w:color w:val="666666"/>
        <w:sz w:val="16"/>
        <w:szCs w:val="16"/>
      </w:rPr>
      <w:t xml:space="preserve">www.bmswellbeing.com  |  joelwhite@bmswellbeing.com  |  07853 629 771</w:t>
    </w:r>
    <w:r>
      <w:rPr>
        <w:rFonts w:ascii="Arial" w:cs="Arial" w:eastAsia="Arial" w:hAnsi="Arial"/>
        <w:color w:val="666666"/>
        <w:sz w:val="16"/>
        <w:szCs w:val="16"/>
      </w:rPr>
      <w:t xml:space="preserve">	Page </w:t>
    </w:r>
    <w:r>
      <w:rPr>
        <w:rFonts w:ascii="Arial" w:cs="Arial" w:eastAsia="Arial" w:hAnsi="Arial"/>
        <w:color w:val="666666"/>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B7A8C" w:sz="6" w:space="4"/>
      </w:pBdr>
      <w:spacing w:after="120"/>
    </w:pPr>
    <w:r>
      <w:rPr>
        <w:rFonts w:ascii="Arial" w:cs="Arial" w:eastAsia="Arial" w:hAnsi="Arial"/>
        <w:color w:val="666666"/>
        <w:sz w:val="18"/>
        <w:szCs w:val="18"/>
      </w:rPr>
      <w:t xml:space="preserve">BMS WELLBEING CIC  |  Wellbeing Workshop Programme  |  Phase 1 Evaluation Report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60"/>
      <w:outlineLvl w:val="0"/>
    </w:pPr>
    <w:rPr>
      <w:rFonts w:ascii="Arial" w:cs="Arial" w:eastAsia="Arial" w:hAnsi="Arial"/>
      <w:b/>
      <w:bCs/>
      <w:color w:val="1B7A8C"/>
      <w:sz w:val="28"/>
      <w:szCs w:val="28"/>
    </w:rPr>
  </w:style>
  <w:style w:type="paragraph" w:styleId="Heading2">
    <w:name w:val="Heading 2"/>
    <w:basedOn w:val="Normal"/>
    <w:next w:val="Normal"/>
    <w:qFormat/>
    <w:pPr>
      <w:spacing w:after="80" w:before="240"/>
      <w:outlineLvl w:val="1"/>
    </w:pPr>
    <w:rPr>
      <w:rFonts w:ascii="Arial" w:cs="Arial" w:eastAsia="Arial" w:hAnsi="Arial"/>
      <w:b/>
      <w:bCs/>
      <w:color w:val="333333"/>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2026-04-08T08:09:00.112Z</dcterms:created>
  <dcterms:modified xsi:type="dcterms:W3CDTF">2026-04-08T08:09:00.113Z</dcterms:modified>
</cp:coreProperties>
</file>

<file path=docProps/custom.xml><?xml version="1.0" encoding="utf-8"?>
<Properties xmlns="http://schemas.openxmlformats.org/officeDocument/2006/custom-properties" xmlns:vt="http://schemas.openxmlformats.org/officeDocument/2006/docPropsVTypes"/>
</file>